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B39E0" w14:textId="77777777" w:rsidR="00A665DE" w:rsidRPr="00A665DE" w:rsidRDefault="00A665DE" w:rsidP="00A665DE">
      <w:pPr>
        <w:adjustRightInd w:val="0"/>
        <w:snapToGrid w:val="0"/>
        <w:jc w:val="both"/>
        <w:rPr>
          <w:rFonts w:ascii="標楷體" w:eastAsia="標楷體" w:hAnsi="標楷體" w:cs="Times New Roman"/>
          <w:b/>
          <w:szCs w:val="24"/>
        </w:rPr>
      </w:pPr>
    </w:p>
    <w:p w14:paraId="5F48412E" w14:textId="77777777" w:rsidR="00A665DE" w:rsidRPr="00A665DE" w:rsidRDefault="00A665DE" w:rsidP="00A665DE">
      <w:pPr>
        <w:adjustRightInd w:val="0"/>
        <w:snapToGrid w:val="0"/>
        <w:jc w:val="center"/>
        <w:rPr>
          <w:rFonts w:ascii="標楷體" w:eastAsia="標楷體" w:hAnsi="標楷體" w:cs="Times New Roman"/>
          <w:b/>
          <w:sz w:val="40"/>
          <w:szCs w:val="48"/>
        </w:rPr>
      </w:pPr>
      <w:r w:rsidRPr="00A665DE">
        <w:rPr>
          <w:rFonts w:ascii="標楷體" w:eastAsia="標楷體" w:hAnsi="標楷體" w:cs="Times New Roman" w:hint="eastAsia"/>
          <w:b/>
          <w:sz w:val="40"/>
          <w:szCs w:val="48"/>
        </w:rPr>
        <w:t>南投縣國民中小學推動閱讀評鑑表</w:t>
      </w:r>
    </w:p>
    <w:p w14:paraId="71F976D2" w14:textId="77777777" w:rsidR="00A665DE" w:rsidRPr="00A665DE" w:rsidRDefault="00A665DE" w:rsidP="00A665DE">
      <w:pPr>
        <w:adjustRightInd w:val="0"/>
        <w:snapToGrid w:val="0"/>
        <w:rPr>
          <w:rFonts w:ascii="標楷體" w:eastAsia="標楷體" w:hAnsi="標楷體" w:cs="Times New Roman"/>
          <w:sz w:val="28"/>
          <w:szCs w:val="28"/>
        </w:rPr>
      </w:pPr>
      <w:r w:rsidRPr="00A665DE">
        <w:rPr>
          <w:rFonts w:ascii="標楷體" w:eastAsia="標楷體" w:hAnsi="標楷體" w:cs="Times New Roman" w:hint="eastAsia"/>
          <w:sz w:val="28"/>
          <w:szCs w:val="28"/>
        </w:rPr>
        <w:t>校名：</w:t>
      </w:r>
      <w:r w:rsidR="00DB5348" w:rsidRPr="00DB5348">
        <w:rPr>
          <w:rFonts w:ascii="標楷體" w:eastAsia="標楷體" w:hAnsi="標楷體" w:cs="Times New Roman" w:hint="eastAsia"/>
          <w:sz w:val="28"/>
          <w:szCs w:val="28"/>
          <w:u w:val="single"/>
        </w:rPr>
        <w:t>南投縣仁愛鄉力行國民小學</w:t>
      </w:r>
      <w:r w:rsidRPr="00A665DE">
        <w:rPr>
          <w:rFonts w:ascii="標楷體" w:eastAsia="標楷體" w:hAnsi="標楷體" w:cs="Times New Roman" w:hint="eastAsia"/>
          <w:sz w:val="28"/>
          <w:szCs w:val="28"/>
        </w:rPr>
        <w:t xml:space="preserve">　   </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974"/>
        <w:gridCol w:w="3897"/>
        <w:gridCol w:w="956"/>
        <w:gridCol w:w="956"/>
        <w:gridCol w:w="2919"/>
      </w:tblGrid>
      <w:tr w:rsidR="00A665DE" w:rsidRPr="00A665DE" w14:paraId="4D3B98DF" w14:textId="77777777" w:rsidTr="006A462F">
        <w:trPr>
          <w:trHeight w:val="1616"/>
        </w:trPr>
        <w:tc>
          <w:tcPr>
            <w:tcW w:w="606" w:type="pct"/>
            <w:vAlign w:val="center"/>
          </w:tcPr>
          <w:p w14:paraId="0A5052D3" w14:textId="77777777" w:rsidR="00A665DE" w:rsidRPr="00A665DE" w:rsidRDefault="00A665DE" w:rsidP="00A665DE">
            <w:pPr>
              <w:adjustRightInd w:val="0"/>
              <w:snapToGrid w:val="0"/>
              <w:jc w:val="center"/>
              <w:rPr>
                <w:rFonts w:ascii="標楷體" w:eastAsia="標楷體" w:hAnsi="標楷體" w:cs="Times New Roman"/>
                <w:sz w:val="28"/>
                <w:szCs w:val="28"/>
              </w:rPr>
            </w:pPr>
            <w:r w:rsidRPr="00A665DE">
              <w:rPr>
                <w:rFonts w:ascii="標楷體" w:eastAsia="標楷體" w:hAnsi="標楷體" w:cs="Times New Roman" w:hint="eastAsia"/>
                <w:b/>
                <w:sz w:val="28"/>
                <w:szCs w:val="32"/>
              </w:rPr>
              <w:t>評鑑項目</w:t>
            </w:r>
          </w:p>
        </w:tc>
        <w:tc>
          <w:tcPr>
            <w:tcW w:w="441" w:type="pct"/>
            <w:vAlign w:val="center"/>
          </w:tcPr>
          <w:p w14:paraId="468617EF" w14:textId="77777777" w:rsidR="00A665DE" w:rsidRPr="00A665DE" w:rsidRDefault="00A665DE" w:rsidP="00A665DE">
            <w:pPr>
              <w:adjustRightInd w:val="0"/>
              <w:snapToGrid w:val="0"/>
              <w:jc w:val="center"/>
              <w:rPr>
                <w:rFonts w:ascii="標楷體" w:eastAsia="標楷體" w:hAnsi="標楷體" w:cs="Times New Roman"/>
                <w:sz w:val="28"/>
                <w:szCs w:val="28"/>
              </w:rPr>
            </w:pPr>
            <w:r w:rsidRPr="00A665DE">
              <w:rPr>
                <w:rFonts w:ascii="標楷體" w:eastAsia="標楷體" w:hAnsi="標楷體" w:cs="Times New Roman" w:hint="eastAsia"/>
                <w:b/>
                <w:sz w:val="28"/>
                <w:szCs w:val="24"/>
              </w:rPr>
              <w:t>學校自</w:t>
            </w:r>
            <w:r w:rsidRPr="00A665DE">
              <w:rPr>
                <w:rFonts w:ascii="標楷體" w:eastAsia="標楷體" w:hAnsi="標楷體" w:cs="Times New Roman"/>
                <w:b/>
                <w:sz w:val="28"/>
                <w:szCs w:val="24"/>
              </w:rPr>
              <w:br/>
            </w:r>
            <w:r w:rsidRPr="00A665DE">
              <w:rPr>
                <w:rFonts w:ascii="標楷體" w:eastAsia="標楷體" w:hAnsi="標楷體" w:cs="Times New Roman" w:hint="eastAsia"/>
                <w:b/>
                <w:sz w:val="28"/>
                <w:szCs w:val="24"/>
              </w:rPr>
              <w:t>評分數</w:t>
            </w:r>
          </w:p>
        </w:tc>
        <w:tc>
          <w:tcPr>
            <w:tcW w:w="1765" w:type="pct"/>
            <w:vAlign w:val="center"/>
          </w:tcPr>
          <w:p w14:paraId="2150F6E8" w14:textId="77777777" w:rsidR="00A665DE" w:rsidRPr="00A665DE" w:rsidRDefault="00A665DE" w:rsidP="00A665DE">
            <w:pPr>
              <w:adjustRightInd w:val="0"/>
              <w:snapToGrid w:val="0"/>
              <w:jc w:val="center"/>
              <w:rPr>
                <w:rFonts w:ascii="標楷體" w:eastAsia="標楷體" w:hAnsi="標楷體" w:cs="Times New Roman"/>
                <w:sz w:val="28"/>
                <w:szCs w:val="28"/>
              </w:rPr>
            </w:pPr>
            <w:r w:rsidRPr="00A665DE">
              <w:rPr>
                <w:rFonts w:ascii="標楷體" w:eastAsia="標楷體" w:hAnsi="標楷體" w:cs="Times New Roman" w:hint="eastAsia"/>
                <w:b/>
                <w:sz w:val="28"/>
                <w:szCs w:val="24"/>
              </w:rPr>
              <w:t>學校實施概述</w:t>
            </w:r>
          </w:p>
        </w:tc>
        <w:tc>
          <w:tcPr>
            <w:tcW w:w="433" w:type="pct"/>
            <w:vAlign w:val="center"/>
          </w:tcPr>
          <w:p w14:paraId="3A1CD5E8" w14:textId="77777777" w:rsidR="00A665DE" w:rsidRPr="00A665DE" w:rsidRDefault="00A665DE" w:rsidP="00A665DE">
            <w:pPr>
              <w:adjustRightInd w:val="0"/>
              <w:snapToGrid w:val="0"/>
              <w:jc w:val="center"/>
              <w:rPr>
                <w:rFonts w:ascii="標楷體" w:eastAsia="標楷體" w:hAnsi="標楷體" w:cs="Times New Roman"/>
                <w:sz w:val="28"/>
                <w:szCs w:val="28"/>
              </w:rPr>
            </w:pPr>
            <w:r w:rsidRPr="00A665DE">
              <w:rPr>
                <w:rFonts w:ascii="標楷體" w:eastAsia="標楷體" w:hAnsi="標楷體" w:cs="Times New Roman" w:hint="eastAsia"/>
                <w:b/>
                <w:sz w:val="28"/>
                <w:szCs w:val="24"/>
              </w:rPr>
              <w:t>評審初</w:t>
            </w:r>
            <w:r w:rsidRPr="00A665DE">
              <w:rPr>
                <w:rFonts w:ascii="標楷體" w:eastAsia="標楷體" w:hAnsi="標楷體" w:cs="Times New Roman"/>
                <w:b/>
                <w:sz w:val="28"/>
                <w:szCs w:val="24"/>
              </w:rPr>
              <w:br/>
            </w:r>
            <w:r w:rsidRPr="00A665DE">
              <w:rPr>
                <w:rFonts w:ascii="標楷體" w:eastAsia="標楷體" w:hAnsi="標楷體" w:cs="Times New Roman" w:hint="eastAsia"/>
                <w:b/>
                <w:sz w:val="28"/>
                <w:szCs w:val="24"/>
              </w:rPr>
              <w:t>評分數</w:t>
            </w:r>
          </w:p>
        </w:tc>
        <w:tc>
          <w:tcPr>
            <w:tcW w:w="433" w:type="pct"/>
            <w:vAlign w:val="center"/>
          </w:tcPr>
          <w:p w14:paraId="7F4704E3" w14:textId="77777777" w:rsidR="00A665DE" w:rsidRPr="00A665DE" w:rsidRDefault="00A665DE" w:rsidP="00A665DE">
            <w:pPr>
              <w:adjustRightInd w:val="0"/>
              <w:snapToGrid w:val="0"/>
              <w:jc w:val="center"/>
              <w:rPr>
                <w:rFonts w:ascii="標楷體" w:eastAsia="標楷體" w:hAnsi="標楷體" w:cs="Times New Roman"/>
                <w:sz w:val="28"/>
                <w:szCs w:val="28"/>
              </w:rPr>
            </w:pPr>
            <w:r w:rsidRPr="00A665DE">
              <w:rPr>
                <w:rFonts w:ascii="標楷體" w:eastAsia="標楷體" w:hAnsi="標楷體" w:cs="Times New Roman" w:hint="eastAsia"/>
                <w:b/>
                <w:sz w:val="28"/>
                <w:szCs w:val="24"/>
              </w:rPr>
              <w:t>評審</w:t>
            </w:r>
            <w:proofErr w:type="gramStart"/>
            <w:r w:rsidRPr="00A665DE">
              <w:rPr>
                <w:rFonts w:ascii="標楷體" w:eastAsia="標楷體" w:hAnsi="標楷體" w:cs="Times New Roman" w:hint="eastAsia"/>
                <w:b/>
                <w:sz w:val="28"/>
                <w:szCs w:val="24"/>
              </w:rPr>
              <w:t>複</w:t>
            </w:r>
            <w:proofErr w:type="gramEnd"/>
            <w:r w:rsidRPr="00A665DE">
              <w:rPr>
                <w:rFonts w:ascii="標楷體" w:eastAsia="標楷體" w:hAnsi="標楷體" w:cs="Times New Roman"/>
                <w:b/>
                <w:sz w:val="28"/>
                <w:szCs w:val="24"/>
              </w:rPr>
              <w:br/>
            </w:r>
            <w:r w:rsidRPr="00A665DE">
              <w:rPr>
                <w:rFonts w:ascii="標楷體" w:eastAsia="標楷體" w:hAnsi="標楷體" w:cs="Times New Roman" w:hint="eastAsia"/>
                <w:b/>
                <w:sz w:val="28"/>
                <w:szCs w:val="24"/>
              </w:rPr>
              <w:t>評分數</w:t>
            </w:r>
          </w:p>
        </w:tc>
        <w:tc>
          <w:tcPr>
            <w:tcW w:w="1323" w:type="pct"/>
            <w:vAlign w:val="center"/>
          </w:tcPr>
          <w:p w14:paraId="62936FF9" w14:textId="77777777" w:rsidR="00A665DE" w:rsidRPr="00A665DE" w:rsidRDefault="00A665DE" w:rsidP="00A665DE">
            <w:pPr>
              <w:adjustRightInd w:val="0"/>
              <w:snapToGrid w:val="0"/>
              <w:jc w:val="center"/>
              <w:rPr>
                <w:rFonts w:ascii="標楷體" w:eastAsia="標楷體" w:hAnsi="標楷體" w:cs="Times New Roman"/>
                <w:sz w:val="28"/>
                <w:szCs w:val="28"/>
              </w:rPr>
            </w:pPr>
            <w:r w:rsidRPr="00A665DE">
              <w:rPr>
                <w:rFonts w:ascii="標楷體" w:eastAsia="標楷體" w:hAnsi="標楷體" w:cs="Times New Roman" w:hint="eastAsia"/>
                <w:b/>
                <w:sz w:val="28"/>
                <w:szCs w:val="24"/>
              </w:rPr>
              <w:t>評審意見或建議事項</w:t>
            </w:r>
          </w:p>
        </w:tc>
      </w:tr>
      <w:tr w:rsidR="00A665DE" w:rsidRPr="00A665DE" w14:paraId="2C3AAA85" w14:textId="77777777" w:rsidTr="004E1E59">
        <w:trPr>
          <w:trHeight w:val="1022"/>
        </w:trPr>
        <w:tc>
          <w:tcPr>
            <w:tcW w:w="606" w:type="pct"/>
          </w:tcPr>
          <w:p w14:paraId="02646EB2" w14:textId="77777777" w:rsidR="00A665DE" w:rsidRPr="00A665DE" w:rsidRDefault="00A665DE" w:rsidP="00A665DE">
            <w:pPr>
              <w:adjustRightInd w:val="0"/>
              <w:snapToGrid w:val="0"/>
              <w:rPr>
                <w:rFonts w:ascii="標楷體" w:eastAsia="標楷體" w:hAnsi="標楷體" w:cs="Times New Roman"/>
                <w:b/>
                <w:sz w:val="28"/>
                <w:szCs w:val="32"/>
              </w:rPr>
            </w:pPr>
            <w:r w:rsidRPr="00A665DE">
              <w:rPr>
                <w:rFonts w:ascii="標楷體" w:eastAsia="標楷體" w:hAnsi="標楷體" w:cs="Times New Roman" w:hint="eastAsia"/>
                <w:bCs/>
                <w:szCs w:val="24"/>
              </w:rPr>
              <w:t>一、</w:t>
            </w:r>
            <w:r w:rsidRPr="00A665DE">
              <w:rPr>
                <w:rFonts w:ascii="標楷體" w:eastAsia="標楷體" w:hAnsi="標楷體" w:cs="Times New Roman" w:hint="eastAsia"/>
                <w:b/>
                <w:bCs/>
                <w:szCs w:val="24"/>
              </w:rPr>
              <w:t>閱讀推動之理念、目標及組織架構</w:t>
            </w:r>
            <w:r w:rsidRPr="00A665DE">
              <w:rPr>
                <w:rFonts w:ascii="標楷體" w:eastAsia="標楷體" w:hAnsi="標楷體" w:cs="Times New Roman" w:hint="eastAsia"/>
                <w:bCs/>
                <w:szCs w:val="24"/>
              </w:rPr>
              <w:t>（10分）</w:t>
            </w:r>
          </w:p>
        </w:tc>
        <w:tc>
          <w:tcPr>
            <w:tcW w:w="441" w:type="pct"/>
          </w:tcPr>
          <w:p w14:paraId="61F7414F" w14:textId="77777777" w:rsidR="00A665DE" w:rsidRPr="00A665DE" w:rsidRDefault="00DB5348" w:rsidP="00A665DE">
            <w:pPr>
              <w:adjustRightInd w:val="0"/>
              <w:snapToGrid w:val="0"/>
              <w:jc w:val="center"/>
              <w:rPr>
                <w:rFonts w:ascii="標楷體" w:eastAsia="標楷體" w:hAnsi="標楷體" w:cs="Times New Roman"/>
                <w:b/>
                <w:sz w:val="28"/>
                <w:szCs w:val="24"/>
              </w:rPr>
            </w:pPr>
            <w:r>
              <w:rPr>
                <w:rFonts w:ascii="標楷體" w:eastAsia="標楷體" w:hAnsi="標楷體" w:cs="Times New Roman" w:hint="eastAsia"/>
                <w:b/>
                <w:sz w:val="28"/>
                <w:szCs w:val="24"/>
              </w:rPr>
              <w:t>8</w:t>
            </w:r>
          </w:p>
        </w:tc>
        <w:tc>
          <w:tcPr>
            <w:tcW w:w="1765" w:type="pct"/>
          </w:tcPr>
          <w:p w14:paraId="659158B4" w14:textId="7F0795B4" w:rsidR="00DB5348" w:rsidRPr="00DB5348" w:rsidRDefault="00DB5348" w:rsidP="00DB5348">
            <w:pPr>
              <w:adjustRightInd w:val="0"/>
              <w:snapToGrid w:val="0"/>
              <w:rPr>
                <w:rFonts w:ascii="標楷體" w:eastAsia="標楷體" w:hAnsi="標楷體" w:cs="Times New Roman"/>
                <w:szCs w:val="24"/>
              </w:rPr>
            </w:pPr>
            <w:r w:rsidRPr="00DB5348">
              <w:rPr>
                <w:rFonts w:ascii="標楷體" w:eastAsia="標楷體" w:hAnsi="標楷體" w:cs="Times New Roman" w:hint="eastAsia"/>
                <w:szCs w:val="24"/>
              </w:rPr>
              <w:t>山路彎彎，閱讀猶如山中之一盞明燈，照亮山中之孩子們的未來，用閱讀翻轉偏鄉孩子的閱讀學習。</w:t>
            </w:r>
          </w:p>
          <w:p w14:paraId="1404DC8B" w14:textId="77777777" w:rsidR="00DB5348" w:rsidRPr="00DB5348" w:rsidRDefault="00DB5348" w:rsidP="00DB5348">
            <w:pPr>
              <w:adjustRightInd w:val="0"/>
              <w:snapToGrid w:val="0"/>
              <w:rPr>
                <w:rFonts w:ascii="標楷體" w:eastAsia="標楷體" w:hAnsi="標楷體" w:cs="Times New Roman"/>
                <w:szCs w:val="24"/>
              </w:rPr>
            </w:pPr>
            <w:r w:rsidRPr="00DB5348">
              <w:rPr>
                <w:rFonts w:ascii="標楷體" w:eastAsia="標楷體" w:hAnsi="標楷體" w:cs="Times New Roman" w:hint="eastAsia"/>
                <w:szCs w:val="24"/>
              </w:rPr>
              <w:t>一、</w:t>
            </w:r>
            <w:r w:rsidRPr="00DB5348">
              <w:rPr>
                <w:rFonts w:ascii="標楷體" w:eastAsia="標楷體" w:hAnsi="標楷體" w:cs="Times New Roman" w:hint="eastAsia"/>
                <w:szCs w:val="24"/>
              </w:rPr>
              <w:tab/>
              <w:t>本校推動閱讀之理念：</w:t>
            </w:r>
          </w:p>
          <w:p w14:paraId="198D6A3C" w14:textId="77777777" w:rsidR="00DB5348" w:rsidRPr="00DB5348" w:rsidRDefault="00DB5348" w:rsidP="00DB5348">
            <w:pPr>
              <w:adjustRightInd w:val="0"/>
              <w:snapToGrid w:val="0"/>
              <w:rPr>
                <w:rFonts w:ascii="標楷體" w:eastAsia="標楷體" w:hAnsi="標楷體" w:cs="Times New Roman"/>
                <w:szCs w:val="24"/>
              </w:rPr>
            </w:pPr>
            <w:r w:rsidRPr="00DB5348">
              <w:rPr>
                <w:rFonts w:ascii="標楷體" w:eastAsia="標楷體" w:hAnsi="標楷體" w:cs="Times New Roman" w:hint="eastAsia"/>
                <w:szCs w:val="24"/>
              </w:rPr>
              <w:t>1.從整體思維出發的推動策略:</w:t>
            </w:r>
          </w:p>
          <w:p w14:paraId="613139F1" w14:textId="77777777" w:rsidR="00DB5348" w:rsidRPr="00DB5348" w:rsidRDefault="00DB5348" w:rsidP="00DB5348">
            <w:pPr>
              <w:adjustRightInd w:val="0"/>
              <w:snapToGrid w:val="0"/>
              <w:rPr>
                <w:rFonts w:ascii="標楷體" w:eastAsia="標楷體" w:hAnsi="標楷體" w:cs="Times New Roman"/>
                <w:szCs w:val="24"/>
              </w:rPr>
            </w:pPr>
            <w:r w:rsidRPr="00DB5348">
              <w:rPr>
                <w:rFonts w:ascii="標楷體" w:eastAsia="標楷體" w:hAnsi="標楷體" w:cs="Times New Roman" w:hint="eastAsia"/>
                <w:szCs w:val="24"/>
              </w:rPr>
              <w:t>閱讀推動是需要整體規劃的，從環境建置、課程設計、活動辦理、社會資源的整合，都是學校推動閱讀時要縝密思考。</w:t>
            </w:r>
          </w:p>
          <w:p w14:paraId="3888AA98" w14:textId="77777777" w:rsidR="00DB5348" w:rsidRPr="00DB5348" w:rsidRDefault="00DB5348" w:rsidP="00DB5348">
            <w:pPr>
              <w:adjustRightInd w:val="0"/>
              <w:snapToGrid w:val="0"/>
              <w:rPr>
                <w:rFonts w:ascii="標楷體" w:eastAsia="標楷體" w:hAnsi="標楷體" w:cs="Times New Roman"/>
                <w:szCs w:val="24"/>
              </w:rPr>
            </w:pPr>
            <w:r w:rsidRPr="00DB5348">
              <w:rPr>
                <w:rFonts w:ascii="標楷體" w:eastAsia="標楷體" w:hAnsi="標楷體" w:cs="Times New Roman" w:hint="eastAsia"/>
                <w:szCs w:val="24"/>
              </w:rPr>
              <w:t>2.以學生為主體的閱讀推廣活動：</w:t>
            </w:r>
          </w:p>
          <w:p w14:paraId="6E054D1A" w14:textId="77777777" w:rsidR="00DB5348" w:rsidRPr="00DB5348" w:rsidRDefault="00DB5348" w:rsidP="00DB5348">
            <w:pPr>
              <w:adjustRightInd w:val="0"/>
              <w:snapToGrid w:val="0"/>
              <w:rPr>
                <w:rFonts w:ascii="標楷體" w:eastAsia="標楷體" w:hAnsi="標楷體" w:cs="Times New Roman"/>
                <w:szCs w:val="24"/>
              </w:rPr>
            </w:pPr>
            <w:r w:rsidRPr="00DB5348">
              <w:rPr>
                <w:rFonts w:ascii="標楷體" w:eastAsia="標楷體" w:hAnsi="標楷體" w:cs="Times New Roman" w:hint="eastAsia"/>
                <w:szCs w:val="24"/>
              </w:rPr>
              <w:t>以學生為學校閱讀推動工作之關鍵主體，藉著讓學生參與閱讀環境的</w:t>
            </w:r>
            <w:proofErr w:type="gramStart"/>
            <w:r w:rsidRPr="00DB5348">
              <w:rPr>
                <w:rFonts w:ascii="標楷體" w:eastAsia="標楷體" w:hAnsi="標楷體" w:cs="Times New Roman" w:hint="eastAsia"/>
                <w:szCs w:val="24"/>
              </w:rPr>
              <w:t>規</w:t>
            </w:r>
            <w:proofErr w:type="gramEnd"/>
            <w:r w:rsidRPr="00DB5348">
              <w:rPr>
                <w:rFonts w:ascii="標楷體" w:eastAsia="標楷體" w:hAnsi="標楷體" w:cs="Times New Roman" w:hint="eastAsia"/>
                <w:szCs w:val="24"/>
              </w:rPr>
              <w:t>畫、閱讀活動的推動及購書的主導，讓孩子們真正體會閱讀跟他們生活息</w:t>
            </w:r>
            <w:proofErr w:type="gramStart"/>
            <w:r w:rsidRPr="00DB5348">
              <w:rPr>
                <w:rFonts w:ascii="標楷體" w:eastAsia="標楷體" w:hAnsi="標楷體" w:cs="Times New Roman" w:hint="eastAsia"/>
                <w:szCs w:val="24"/>
              </w:rPr>
              <w:t>息</w:t>
            </w:r>
            <w:proofErr w:type="gramEnd"/>
            <w:r w:rsidRPr="00DB5348">
              <w:rPr>
                <w:rFonts w:ascii="標楷體" w:eastAsia="標楷體" w:hAnsi="標楷體" w:cs="Times New Roman" w:hint="eastAsia"/>
                <w:szCs w:val="24"/>
              </w:rPr>
              <w:t>。</w:t>
            </w:r>
          </w:p>
          <w:p w14:paraId="5C6BCE03" w14:textId="77777777" w:rsidR="00DB5348" w:rsidRPr="00DB5348" w:rsidRDefault="00DB5348" w:rsidP="00DB5348">
            <w:pPr>
              <w:adjustRightInd w:val="0"/>
              <w:snapToGrid w:val="0"/>
              <w:rPr>
                <w:rFonts w:ascii="標楷體" w:eastAsia="標楷體" w:hAnsi="標楷體" w:cs="Times New Roman"/>
                <w:szCs w:val="24"/>
              </w:rPr>
            </w:pPr>
            <w:r w:rsidRPr="00DB5348">
              <w:rPr>
                <w:rFonts w:ascii="標楷體" w:eastAsia="標楷體" w:hAnsi="標楷體" w:cs="Times New Roman" w:hint="eastAsia"/>
                <w:szCs w:val="24"/>
              </w:rPr>
              <w:t>二、本校推動閱讀之目標</w:t>
            </w:r>
          </w:p>
          <w:p w14:paraId="2ECB34C3" w14:textId="77777777" w:rsidR="00DB5348" w:rsidRPr="00DB5348" w:rsidRDefault="00DB5348" w:rsidP="00DB5348">
            <w:pPr>
              <w:adjustRightInd w:val="0"/>
              <w:snapToGrid w:val="0"/>
              <w:rPr>
                <w:rFonts w:ascii="標楷體" w:eastAsia="標楷體" w:hAnsi="標楷體" w:cs="Times New Roman"/>
                <w:szCs w:val="24"/>
              </w:rPr>
            </w:pPr>
            <w:r w:rsidRPr="00DB5348">
              <w:rPr>
                <w:rFonts w:ascii="標楷體" w:eastAsia="標楷體" w:hAnsi="標楷體" w:cs="Times New Roman" w:hint="eastAsia"/>
                <w:szCs w:val="24"/>
              </w:rPr>
              <w:t>1.培養兒童閱讀習慣，使其融入學習及生活脈絡中。。</w:t>
            </w:r>
          </w:p>
          <w:p w14:paraId="44B3F75A" w14:textId="77777777" w:rsidR="00DB5348" w:rsidRPr="00DB5348" w:rsidRDefault="00DB5348" w:rsidP="00DB5348">
            <w:pPr>
              <w:adjustRightInd w:val="0"/>
              <w:snapToGrid w:val="0"/>
              <w:rPr>
                <w:rFonts w:ascii="標楷體" w:eastAsia="標楷體" w:hAnsi="標楷體" w:cs="Times New Roman"/>
                <w:szCs w:val="24"/>
              </w:rPr>
            </w:pPr>
            <w:r w:rsidRPr="00DB5348">
              <w:rPr>
                <w:rFonts w:ascii="標楷體" w:eastAsia="標楷體" w:hAnsi="標楷體" w:cs="Times New Roman"/>
                <w:szCs w:val="24"/>
              </w:rPr>
              <w:t>2.</w:t>
            </w:r>
            <w:r w:rsidRPr="00DB5348">
              <w:rPr>
                <w:rFonts w:ascii="標楷體" w:eastAsia="標楷體" w:hAnsi="標楷體" w:cs="Times New Roman" w:hint="eastAsia"/>
                <w:szCs w:val="24"/>
              </w:rPr>
              <w:t>啟動閱讀交流，分享閱讀敎學策略，提升閱讀敎學知能。</w:t>
            </w:r>
          </w:p>
          <w:p w14:paraId="472521B8" w14:textId="77777777" w:rsidR="00DB5348" w:rsidRPr="00DB5348" w:rsidRDefault="00DB5348" w:rsidP="00DB5348">
            <w:pPr>
              <w:adjustRightInd w:val="0"/>
              <w:snapToGrid w:val="0"/>
              <w:rPr>
                <w:rFonts w:ascii="標楷體" w:eastAsia="標楷體" w:hAnsi="標楷體" w:cs="Times New Roman"/>
                <w:szCs w:val="24"/>
              </w:rPr>
            </w:pPr>
            <w:r w:rsidRPr="00DB5348">
              <w:rPr>
                <w:rFonts w:ascii="標楷體" w:eastAsia="標楷體" w:hAnsi="標楷體" w:cs="Times New Roman" w:hint="eastAsia"/>
                <w:szCs w:val="24"/>
              </w:rPr>
              <w:t>3.鼓勵家長積極參與親</w:t>
            </w:r>
            <w:proofErr w:type="gramStart"/>
            <w:r w:rsidRPr="00DB5348">
              <w:rPr>
                <w:rFonts w:ascii="標楷體" w:eastAsia="標楷體" w:hAnsi="標楷體" w:cs="Times New Roman" w:hint="eastAsia"/>
                <w:szCs w:val="24"/>
              </w:rPr>
              <w:t>子共讀活動</w:t>
            </w:r>
            <w:proofErr w:type="gramEnd"/>
            <w:r w:rsidRPr="00DB5348">
              <w:rPr>
                <w:rFonts w:ascii="標楷體" w:eastAsia="標楷體" w:hAnsi="標楷體" w:cs="Times New Roman" w:hint="eastAsia"/>
                <w:szCs w:val="24"/>
              </w:rPr>
              <w:t>，增進親子互動關係。</w:t>
            </w:r>
          </w:p>
          <w:p w14:paraId="768B6A81" w14:textId="77777777" w:rsidR="007539D5" w:rsidRPr="00DB5348" w:rsidRDefault="00DB5348" w:rsidP="00DB5348">
            <w:pPr>
              <w:adjustRightInd w:val="0"/>
              <w:snapToGrid w:val="0"/>
              <w:rPr>
                <w:rFonts w:ascii="標楷體" w:eastAsia="標楷體" w:hAnsi="標楷體" w:cs="Times New Roman"/>
                <w:szCs w:val="24"/>
              </w:rPr>
            </w:pPr>
            <w:r w:rsidRPr="00DB5348">
              <w:rPr>
                <w:rFonts w:ascii="標楷體" w:eastAsia="標楷體" w:hAnsi="標楷體" w:cs="Times New Roman" w:hint="eastAsia"/>
                <w:szCs w:val="24"/>
              </w:rPr>
              <w:t>4.經營學校閱讀場域，豐富學生閱讀資源。</w:t>
            </w:r>
          </w:p>
        </w:tc>
        <w:tc>
          <w:tcPr>
            <w:tcW w:w="433" w:type="pct"/>
          </w:tcPr>
          <w:p w14:paraId="5D81CED2" w14:textId="77777777" w:rsidR="00A665DE" w:rsidRPr="00A665DE" w:rsidRDefault="00A665DE" w:rsidP="00A665DE">
            <w:pPr>
              <w:adjustRightInd w:val="0"/>
              <w:snapToGrid w:val="0"/>
              <w:jc w:val="center"/>
              <w:rPr>
                <w:rFonts w:ascii="標楷體" w:eastAsia="標楷體" w:hAnsi="標楷體" w:cs="Times New Roman"/>
                <w:b/>
                <w:sz w:val="28"/>
                <w:szCs w:val="24"/>
              </w:rPr>
            </w:pPr>
          </w:p>
        </w:tc>
        <w:tc>
          <w:tcPr>
            <w:tcW w:w="433" w:type="pct"/>
          </w:tcPr>
          <w:p w14:paraId="57E84726" w14:textId="77777777" w:rsidR="00A665DE" w:rsidRPr="00A665DE" w:rsidRDefault="00A665DE" w:rsidP="00A665DE">
            <w:pPr>
              <w:adjustRightInd w:val="0"/>
              <w:snapToGrid w:val="0"/>
              <w:jc w:val="center"/>
              <w:rPr>
                <w:rFonts w:ascii="標楷體" w:eastAsia="標楷體" w:hAnsi="標楷體" w:cs="Times New Roman"/>
                <w:b/>
                <w:sz w:val="28"/>
                <w:szCs w:val="24"/>
              </w:rPr>
            </w:pPr>
          </w:p>
        </w:tc>
        <w:tc>
          <w:tcPr>
            <w:tcW w:w="1323" w:type="pct"/>
          </w:tcPr>
          <w:p w14:paraId="04FE5620" w14:textId="77777777" w:rsidR="00A665DE" w:rsidRPr="00A665DE" w:rsidRDefault="00A665DE" w:rsidP="00A665DE">
            <w:pPr>
              <w:adjustRightInd w:val="0"/>
              <w:snapToGrid w:val="0"/>
              <w:rPr>
                <w:rFonts w:ascii="標楷體" w:eastAsia="標楷體" w:hAnsi="標楷體" w:cs="Times New Roman"/>
                <w:b/>
                <w:sz w:val="28"/>
                <w:szCs w:val="24"/>
              </w:rPr>
            </w:pPr>
          </w:p>
        </w:tc>
      </w:tr>
      <w:tr w:rsidR="00A665DE" w:rsidRPr="00A665DE" w14:paraId="58744F12" w14:textId="77777777" w:rsidTr="004E1E59">
        <w:trPr>
          <w:trHeight w:val="994"/>
        </w:trPr>
        <w:tc>
          <w:tcPr>
            <w:tcW w:w="606" w:type="pct"/>
          </w:tcPr>
          <w:p w14:paraId="61AC8030" w14:textId="77777777" w:rsidR="00A665DE" w:rsidRPr="00A665DE" w:rsidRDefault="00A665DE" w:rsidP="00A665DE">
            <w:pPr>
              <w:adjustRightInd w:val="0"/>
              <w:snapToGrid w:val="0"/>
              <w:rPr>
                <w:rFonts w:ascii="標楷體" w:eastAsia="標楷體" w:hAnsi="標楷體" w:cs="Times New Roman"/>
                <w:bCs/>
                <w:szCs w:val="24"/>
              </w:rPr>
            </w:pPr>
            <w:r w:rsidRPr="00A665DE">
              <w:rPr>
                <w:rFonts w:ascii="標楷體" w:eastAsia="標楷體" w:hAnsi="標楷體" w:cs="Times New Roman" w:hint="eastAsia"/>
                <w:bCs/>
                <w:szCs w:val="24"/>
              </w:rPr>
              <w:t>二、</w:t>
            </w:r>
            <w:r w:rsidRPr="00A665DE">
              <w:rPr>
                <w:rFonts w:ascii="標楷體" w:eastAsia="標楷體" w:hAnsi="標楷體" w:cs="Times New Roman" w:hint="eastAsia"/>
                <w:b/>
                <w:bCs/>
                <w:szCs w:val="24"/>
              </w:rPr>
              <w:t>閱讀資源整合與環境營造</w:t>
            </w:r>
            <w:r w:rsidRPr="00A665DE">
              <w:rPr>
                <w:rFonts w:ascii="標楷體" w:eastAsia="標楷體" w:hAnsi="標楷體" w:cs="Times New Roman" w:hint="eastAsia"/>
                <w:bCs/>
                <w:szCs w:val="24"/>
              </w:rPr>
              <w:t>（30分）</w:t>
            </w:r>
          </w:p>
        </w:tc>
        <w:tc>
          <w:tcPr>
            <w:tcW w:w="441" w:type="pct"/>
          </w:tcPr>
          <w:p w14:paraId="31BEA368" w14:textId="77777777" w:rsidR="00A665DE" w:rsidRPr="00A665DE" w:rsidRDefault="007E2891" w:rsidP="00A665DE">
            <w:pPr>
              <w:adjustRightInd w:val="0"/>
              <w:snapToGrid w:val="0"/>
              <w:jc w:val="center"/>
              <w:rPr>
                <w:rFonts w:ascii="標楷體" w:eastAsia="標楷體" w:hAnsi="標楷體" w:cs="Times New Roman"/>
                <w:b/>
                <w:sz w:val="28"/>
                <w:szCs w:val="24"/>
              </w:rPr>
            </w:pPr>
            <w:r>
              <w:rPr>
                <w:rFonts w:ascii="標楷體" w:eastAsia="標楷體" w:hAnsi="標楷體" w:cs="Times New Roman" w:hint="eastAsia"/>
                <w:b/>
                <w:sz w:val="28"/>
                <w:szCs w:val="24"/>
              </w:rPr>
              <w:t>2</w:t>
            </w:r>
            <w:r w:rsidR="004D48F8">
              <w:rPr>
                <w:rFonts w:ascii="標楷體" w:eastAsia="標楷體" w:hAnsi="標楷體" w:cs="Times New Roman" w:hint="eastAsia"/>
                <w:b/>
                <w:sz w:val="28"/>
                <w:szCs w:val="24"/>
              </w:rPr>
              <w:t>5</w:t>
            </w:r>
          </w:p>
        </w:tc>
        <w:tc>
          <w:tcPr>
            <w:tcW w:w="1765" w:type="pct"/>
          </w:tcPr>
          <w:p w14:paraId="798F8AD2" w14:textId="77777777" w:rsidR="00DB5348" w:rsidRPr="00DB5348" w:rsidRDefault="00DB5348" w:rsidP="00DB5348">
            <w:pPr>
              <w:adjustRightInd w:val="0"/>
              <w:snapToGrid w:val="0"/>
              <w:rPr>
                <w:rFonts w:ascii="標楷體" w:eastAsia="標楷體" w:hAnsi="標楷體" w:cs="Times New Roman"/>
                <w:szCs w:val="24"/>
              </w:rPr>
            </w:pPr>
            <w:r w:rsidRPr="00DB5348">
              <w:rPr>
                <w:rFonts w:ascii="標楷體" w:eastAsia="標楷體" w:hAnsi="標楷體" w:cs="Times New Roman" w:hint="eastAsia"/>
                <w:szCs w:val="24"/>
              </w:rPr>
              <w:t>一、閱讀環境整合:</w:t>
            </w:r>
          </w:p>
          <w:p w14:paraId="12CD836B" w14:textId="77777777" w:rsidR="00DB5348" w:rsidRPr="00DB5348" w:rsidRDefault="00DB5348" w:rsidP="00DB5348">
            <w:pPr>
              <w:adjustRightInd w:val="0"/>
              <w:snapToGrid w:val="0"/>
              <w:rPr>
                <w:rFonts w:ascii="標楷體" w:eastAsia="標楷體" w:hAnsi="標楷體" w:cs="Times New Roman"/>
                <w:szCs w:val="24"/>
              </w:rPr>
            </w:pPr>
            <w:r w:rsidRPr="00DB5348">
              <w:rPr>
                <w:rFonts w:ascii="標楷體" w:eastAsia="標楷體" w:hAnsi="標楷體" w:cs="Times New Roman" w:hint="eastAsia"/>
                <w:szCs w:val="24"/>
              </w:rPr>
              <w:t xml:space="preserve"> 1.由於校園重建中，校園空間不足，故於臨時辦公室設置臨時借閱書櫃區，以滾動式班級書箱進行班級借閱圖書閱讀，每月更新圖書，提供學生多元的圖書資源。校園內亦設置「走廊閱讀角」、「教師閱讀區」、「家長等候閱讀區」及「公佈欄」，營造一個</w:t>
            </w:r>
            <w:proofErr w:type="gramStart"/>
            <w:r w:rsidRPr="00DB5348">
              <w:rPr>
                <w:rFonts w:ascii="標楷體" w:eastAsia="標楷體" w:hAnsi="標楷體" w:cs="Times New Roman" w:hint="eastAsia"/>
                <w:szCs w:val="24"/>
              </w:rPr>
              <w:t>沉浸式的閱讀</w:t>
            </w:r>
            <w:proofErr w:type="gramEnd"/>
            <w:r w:rsidRPr="00DB5348">
              <w:rPr>
                <w:rFonts w:ascii="標楷體" w:eastAsia="標楷體" w:hAnsi="標楷體" w:cs="Times New Roman" w:hint="eastAsia"/>
                <w:szCs w:val="24"/>
              </w:rPr>
              <w:t>環境。</w:t>
            </w:r>
          </w:p>
          <w:p w14:paraId="71374D5A" w14:textId="77777777" w:rsidR="00DB5348" w:rsidRPr="00DB5348" w:rsidRDefault="00DB5348" w:rsidP="00DB5348">
            <w:pPr>
              <w:adjustRightInd w:val="0"/>
              <w:snapToGrid w:val="0"/>
              <w:rPr>
                <w:rFonts w:ascii="標楷體" w:eastAsia="標楷體" w:hAnsi="標楷體" w:cs="Times New Roman"/>
                <w:szCs w:val="24"/>
              </w:rPr>
            </w:pPr>
            <w:r w:rsidRPr="00DB5348">
              <w:rPr>
                <w:rFonts w:ascii="標楷體" w:eastAsia="標楷體" w:hAnsi="標楷體" w:cs="Times New Roman" w:hint="eastAsia"/>
                <w:szCs w:val="24"/>
              </w:rPr>
              <w:t>2.各班級教室設置「書櫃」及「閱讀角」及「作品展示區」，提供學生「處處皆有書,時時可閱讀」的良好環境。</w:t>
            </w:r>
          </w:p>
          <w:p w14:paraId="719F5959" w14:textId="77777777" w:rsidR="00DB5348" w:rsidRPr="00DB5348" w:rsidRDefault="00DB5348" w:rsidP="00DB5348">
            <w:pPr>
              <w:adjustRightInd w:val="0"/>
              <w:snapToGrid w:val="0"/>
              <w:rPr>
                <w:rFonts w:ascii="標楷體" w:eastAsia="標楷體" w:hAnsi="標楷體" w:cs="Times New Roman"/>
                <w:szCs w:val="24"/>
              </w:rPr>
            </w:pPr>
            <w:r w:rsidRPr="00DB5348">
              <w:rPr>
                <w:rFonts w:ascii="標楷體" w:eastAsia="標楷體" w:hAnsi="標楷體" w:cs="Times New Roman" w:hint="eastAsia"/>
                <w:szCs w:val="24"/>
              </w:rPr>
              <w:t>二、閱讀資源整合:</w:t>
            </w:r>
          </w:p>
          <w:p w14:paraId="09339BA7" w14:textId="77777777" w:rsidR="00DB5348" w:rsidRPr="00DB5348" w:rsidRDefault="00DB5348" w:rsidP="00DB5348">
            <w:pPr>
              <w:adjustRightInd w:val="0"/>
              <w:snapToGrid w:val="0"/>
              <w:rPr>
                <w:rFonts w:ascii="標楷體" w:eastAsia="標楷體" w:hAnsi="標楷體" w:cs="Times New Roman"/>
                <w:szCs w:val="24"/>
              </w:rPr>
            </w:pPr>
            <w:r>
              <w:rPr>
                <w:rFonts w:ascii="標楷體" w:eastAsia="標楷體" w:hAnsi="標楷體" w:cs="Times New Roman" w:hint="eastAsia"/>
                <w:szCs w:val="24"/>
              </w:rPr>
              <w:t>1.</w:t>
            </w:r>
            <w:r w:rsidRPr="00DB5348">
              <w:rPr>
                <w:rFonts w:ascii="標楷體" w:eastAsia="標楷體" w:hAnsi="標楷體" w:cs="Times New Roman" w:hint="eastAsia"/>
                <w:szCs w:val="24"/>
              </w:rPr>
              <w:t>行動圖書車:邀請仁愛鄉行動圖書車及</w:t>
            </w:r>
            <w:proofErr w:type="gramStart"/>
            <w:r w:rsidRPr="00DB5348">
              <w:rPr>
                <w:rFonts w:ascii="標楷體" w:eastAsia="標楷體" w:hAnsi="標楷體" w:cs="Times New Roman" w:hint="eastAsia"/>
                <w:szCs w:val="24"/>
              </w:rPr>
              <w:t>雲水書車</w:t>
            </w:r>
            <w:proofErr w:type="gramEnd"/>
            <w:r w:rsidRPr="00DB5348">
              <w:rPr>
                <w:rFonts w:ascii="標楷體" w:eastAsia="標楷體" w:hAnsi="標楷體" w:cs="Times New Roman" w:hint="eastAsia"/>
                <w:szCs w:val="24"/>
              </w:rPr>
              <w:t>到校服務。擴充書籍來源,豐富閱讀類別。</w:t>
            </w:r>
          </w:p>
          <w:p w14:paraId="1BE713F0" w14:textId="77777777" w:rsidR="00DB5348" w:rsidRPr="00DB5348" w:rsidRDefault="00DB5348" w:rsidP="00DB5348">
            <w:pPr>
              <w:adjustRightInd w:val="0"/>
              <w:snapToGrid w:val="0"/>
              <w:rPr>
                <w:rFonts w:ascii="標楷體" w:eastAsia="標楷體" w:hAnsi="標楷體" w:cs="Times New Roman"/>
                <w:szCs w:val="24"/>
              </w:rPr>
            </w:pPr>
            <w:r>
              <w:rPr>
                <w:rFonts w:ascii="標楷體" w:eastAsia="標楷體" w:hAnsi="標楷體" w:cs="Times New Roman" w:hint="eastAsia"/>
                <w:szCs w:val="24"/>
              </w:rPr>
              <w:t>2.</w:t>
            </w:r>
            <w:r w:rsidRPr="00DB5348">
              <w:rPr>
                <w:rFonts w:ascii="標楷體" w:eastAsia="標楷體" w:hAnsi="標楷體" w:cs="Times New Roman" w:hint="eastAsia"/>
                <w:szCs w:val="24"/>
              </w:rPr>
              <w:t>社會各界捐書，充實圖書設備。</w:t>
            </w:r>
          </w:p>
          <w:p w14:paraId="0AF48F7E" w14:textId="77777777" w:rsidR="00DB5348" w:rsidRPr="00DB5348" w:rsidRDefault="00DB5348" w:rsidP="00DB5348">
            <w:pPr>
              <w:adjustRightInd w:val="0"/>
              <w:snapToGrid w:val="0"/>
              <w:rPr>
                <w:rFonts w:ascii="標楷體" w:eastAsia="標楷體" w:hAnsi="標楷體" w:cs="Times New Roman"/>
                <w:szCs w:val="24"/>
              </w:rPr>
            </w:pPr>
            <w:r>
              <w:rPr>
                <w:rFonts w:ascii="標楷體" w:eastAsia="標楷體" w:hAnsi="標楷體" w:cs="Times New Roman" w:hint="eastAsia"/>
                <w:szCs w:val="24"/>
              </w:rPr>
              <w:t>3.</w:t>
            </w:r>
            <w:r w:rsidRPr="00DB5348">
              <w:rPr>
                <w:rFonts w:ascii="標楷體" w:eastAsia="標楷體" w:hAnsi="標楷體" w:cs="Times New Roman" w:hint="eastAsia"/>
                <w:szCs w:val="24"/>
              </w:rPr>
              <w:t>申請國語日報讀報實驗班，提供學生更多閱讀資源。</w:t>
            </w:r>
          </w:p>
          <w:p w14:paraId="63319C2E" w14:textId="77777777" w:rsidR="00DB5348" w:rsidRPr="00DB5348" w:rsidRDefault="00DB5348" w:rsidP="00DB5348">
            <w:pPr>
              <w:adjustRightInd w:val="0"/>
              <w:snapToGrid w:val="0"/>
              <w:rPr>
                <w:rFonts w:ascii="標楷體" w:eastAsia="標楷體" w:hAnsi="標楷體" w:cs="Times New Roman"/>
                <w:szCs w:val="24"/>
              </w:rPr>
            </w:pPr>
            <w:r>
              <w:rPr>
                <w:rFonts w:ascii="標楷體" w:eastAsia="標楷體" w:hAnsi="標楷體" w:cs="Times New Roman" w:hint="eastAsia"/>
                <w:szCs w:val="24"/>
              </w:rPr>
              <w:t>4.</w:t>
            </w:r>
            <w:r w:rsidRPr="00DB5348">
              <w:rPr>
                <w:rFonts w:ascii="標楷體" w:eastAsia="標楷體" w:hAnsi="標楷體" w:cs="Times New Roman" w:hint="eastAsia"/>
                <w:szCs w:val="24"/>
              </w:rPr>
              <w:t>申請國教署孝道免費聯絡簿。</w:t>
            </w:r>
          </w:p>
          <w:p w14:paraId="01416E86" w14:textId="77777777" w:rsidR="00DB5348" w:rsidRPr="00DB5348" w:rsidRDefault="00DB5348" w:rsidP="00DB5348">
            <w:pPr>
              <w:adjustRightInd w:val="0"/>
              <w:snapToGrid w:val="0"/>
              <w:rPr>
                <w:rFonts w:ascii="標楷體" w:eastAsia="標楷體" w:hAnsi="標楷體" w:cs="Times New Roman"/>
                <w:szCs w:val="24"/>
              </w:rPr>
            </w:pPr>
            <w:r>
              <w:rPr>
                <w:rFonts w:ascii="標楷體" w:eastAsia="標楷體" w:hAnsi="標楷體" w:cs="Times New Roman" w:hint="eastAsia"/>
                <w:szCs w:val="24"/>
              </w:rPr>
              <w:t>5.</w:t>
            </w:r>
            <w:r w:rsidRPr="00DB5348">
              <w:rPr>
                <w:rFonts w:ascii="標楷體" w:eastAsia="標楷體" w:hAnsi="標楷體" w:cs="Times New Roman" w:hint="eastAsia"/>
                <w:szCs w:val="24"/>
              </w:rPr>
              <w:t>閱讀齊步走活動：贈送剛入學的新生一人一本書，讓新生擁有自己的新書。</w:t>
            </w:r>
          </w:p>
          <w:p w14:paraId="4639CE0A" w14:textId="77777777" w:rsidR="00DB5348" w:rsidRPr="00DB5348" w:rsidRDefault="00DB5348" w:rsidP="00DB5348">
            <w:pPr>
              <w:adjustRightInd w:val="0"/>
              <w:snapToGrid w:val="0"/>
              <w:rPr>
                <w:rFonts w:ascii="標楷體" w:eastAsia="標楷體" w:hAnsi="標楷體" w:cs="Times New Roman"/>
                <w:szCs w:val="24"/>
              </w:rPr>
            </w:pPr>
            <w:r>
              <w:rPr>
                <w:rFonts w:ascii="標楷體" w:eastAsia="標楷體" w:hAnsi="標楷體" w:cs="Times New Roman" w:hint="eastAsia"/>
                <w:szCs w:val="24"/>
              </w:rPr>
              <w:t>6.</w:t>
            </w:r>
            <w:r w:rsidRPr="00DB5348">
              <w:rPr>
                <w:rFonts w:ascii="標楷體" w:eastAsia="標楷體" w:hAnsi="標楷體" w:cs="Times New Roman" w:hint="eastAsia"/>
                <w:szCs w:val="24"/>
              </w:rPr>
              <w:t>熊愛閱讀護照活動</w:t>
            </w:r>
          </w:p>
          <w:p w14:paraId="32A23ACA" w14:textId="77777777" w:rsidR="00DB5348" w:rsidRPr="00DB5348" w:rsidRDefault="00DB5348" w:rsidP="00DB5348">
            <w:pPr>
              <w:adjustRightInd w:val="0"/>
              <w:snapToGrid w:val="0"/>
              <w:rPr>
                <w:rFonts w:ascii="標楷體" w:eastAsia="標楷體" w:hAnsi="標楷體" w:cs="Times New Roman"/>
                <w:szCs w:val="24"/>
              </w:rPr>
            </w:pPr>
            <w:r>
              <w:rPr>
                <w:rFonts w:ascii="標楷體" w:eastAsia="標楷體" w:hAnsi="標楷體" w:cs="Times New Roman"/>
                <w:szCs w:val="24"/>
              </w:rPr>
              <w:t>7.</w:t>
            </w:r>
            <w:r w:rsidRPr="00DB5348">
              <w:rPr>
                <w:rFonts w:ascii="標楷體" w:eastAsia="標楷體" w:hAnsi="標楷體" w:cs="Times New Roman" w:hint="eastAsia"/>
                <w:szCs w:val="24"/>
              </w:rPr>
              <w:t>辦理城鄉交流活動，擴展學生視野，以印證書籍知識，即所謂｢讀萬巻書，行萬里路｣。</w:t>
            </w:r>
          </w:p>
          <w:p w14:paraId="14B61E91" w14:textId="77777777" w:rsidR="00DB5348" w:rsidRPr="00DB5348" w:rsidRDefault="00DB5348" w:rsidP="00DB5348">
            <w:pPr>
              <w:adjustRightInd w:val="0"/>
              <w:snapToGrid w:val="0"/>
              <w:rPr>
                <w:rFonts w:ascii="標楷體" w:eastAsia="標楷體" w:hAnsi="標楷體" w:cs="Times New Roman"/>
                <w:szCs w:val="24"/>
              </w:rPr>
            </w:pPr>
            <w:r>
              <w:rPr>
                <w:rFonts w:ascii="標楷體" w:eastAsia="標楷體" w:hAnsi="標楷體" w:cs="Times New Roman" w:hint="eastAsia"/>
                <w:szCs w:val="24"/>
              </w:rPr>
              <w:t>8.</w:t>
            </w:r>
            <w:r w:rsidRPr="00DB5348">
              <w:rPr>
                <w:rFonts w:ascii="標楷體" w:eastAsia="標楷體" w:hAnsi="標楷體" w:cs="Times New Roman" w:hint="eastAsia"/>
                <w:szCs w:val="24"/>
              </w:rPr>
              <w:t>招募學校圖書小志工，協助圖書室之打掃與整理書籍。</w:t>
            </w:r>
          </w:p>
          <w:p w14:paraId="29BF6995" w14:textId="77777777" w:rsidR="004D61AE" w:rsidRPr="00DB5348" w:rsidRDefault="00DB5348" w:rsidP="00DB5348">
            <w:pPr>
              <w:adjustRightInd w:val="0"/>
              <w:snapToGrid w:val="0"/>
              <w:rPr>
                <w:rFonts w:ascii="標楷體" w:eastAsia="標楷體" w:hAnsi="標楷體" w:cs="Times New Roman"/>
                <w:szCs w:val="24"/>
              </w:rPr>
            </w:pPr>
            <w:r>
              <w:rPr>
                <w:rFonts w:ascii="標楷體" w:eastAsia="標楷體" w:hAnsi="標楷體" w:cs="Times New Roman" w:hint="eastAsia"/>
                <w:szCs w:val="24"/>
              </w:rPr>
              <w:t>9.</w:t>
            </w:r>
            <w:r w:rsidRPr="00DB5348">
              <w:rPr>
                <w:rFonts w:ascii="標楷體" w:eastAsia="標楷體" w:hAnsi="標楷體" w:cs="Times New Roman" w:hint="eastAsia"/>
                <w:szCs w:val="24"/>
              </w:rPr>
              <w:t>學校共用雲端閱讀理解文章提供老師閱讀教學資源。</w:t>
            </w:r>
          </w:p>
        </w:tc>
        <w:tc>
          <w:tcPr>
            <w:tcW w:w="433" w:type="pct"/>
          </w:tcPr>
          <w:p w14:paraId="2F4248DB" w14:textId="77777777" w:rsidR="00A665DE" w:rsidRPr="00A665DE" w:rsidRDefault="00A665DE" w:rsidP="00A665DE">
            <w:pPr>
              <w:adjustRightInd w:val="0"/>
              <w:snapToGrid w:val="0"/>
              <w:jc w:val="center"/>
              <w:rPr>
                <w:rFonts w:ascii="標楷體" w:eastAsia="標楷體" w:hAnsi="標楷體" w:cs="Times New Roman"/>
                <w:b/>
                <w:sz w:val="28"/>
                <w:szCs w:val="24"/>
              </w:rPr>
            </w:pPr>
          </w:p>
        </w:tc>
        <w:tc>
          <w:tcPr>
            <w:tcW w:w="433" w:type="pct"/>
          </w:tcPr>
          <w:p w14:paraId="1CF1B73A" w14:textId="77777777" w:rsidR="00A665DE" w:rsidRPr="00A665DE" w:rsidRDefault="00A665DE" w:rsidP="00A665DE">
            <w:pPr>
              <w:adjustRightInd w:val="0"/>
              <w:snapToGrid w:val="0"/>
              <w:jc w:val="center"/>
              <w:rPr>
                <w:rFonts w:ascii="標楷體" w:eastAsia="標楷體" w:hAnsi="標楷體" w:cs="Times New Roman"/>
                <w:b/>
                <w:sz w:val="28"/>
                <w:szCs w:val="24"/>
              </w:rPr>
            </w:pPr>
          </w:p>
        </w:tc>
        <w:tc>
          <w:tcPr>
            <w:tcW w:w="1323" w:type="pct"/>
          </w:tcPr>
          <w:p w14:paraId="000EF25B" w14:textId="77777777" w:rsidR="00A665DE" w:rsidRPr="00A665DE" w:rsidRDefault="00A665DE" w:rsidP="00A665DE">
            <w:pPr>
              <w:adjustRightInd w:val="0"/>
              <w:snapToGrid w:val="0"/>
              <w:rPr>
                <w:rFonts w:ascii="標楷體" w:eastAsia="標楷體" w:hAnsi="標楷體" w:cs="Times New Roman"/>
                <w:b/>
                <w:sz w:val="28"/>
                <w:szCs w:val="24"/>
              </w:rPr>
            </w:pPr>
          </w:p>
        </w:tc>
      </w:tr>
      <w:tr w:rsidR="00A665DE" w:rsidRPr="00A665DE" w14:paraId="754477A3" w14:textId="77777777" w:rsidTr="004E1E59">
        <w:trPr>
          <w:trHeight w:val="980"/>
        </w:trPr>
        <w:tc>
          <w:tcPr>
            <w:tcW w:w="606" w:type="pct"/>
          </w:tcPr>
          <w:p w14:paraId="010A405C" w14:textId="77777777" w:rsidR="00A665DE" w:rsidRPr="00A665DE" w:rsidRDefault="00A665DE" w:rsidP="00A665DE">
            <w:pPr>
              <w:adjustRightInd w:val="0"/>
              <w:snapToGrid w:val="0"/>
              <w:rPr>
                <w:rFonts w:ascii="標楷體" w:eastAsia="標楷體" w:hAnsi="標楷體" w:cs="Times New Roman"/>
                <w:bCs/>
                <w:szCs w:val="24"/>
              </w:rPr>
            </w:pPr>
            <w:r w:rsidRPr="00A665DE">
              <w:rPr>
                <w:rFonts w:ascii="標楷體" w:eastAsia="標楷體" w:hAnsi="標楷體" w:cs="Times New Roman" w:hint="eastAsia"/>
                <w:bCs/>
                <w:szCs w:val="24"/>
              </w:rPr>
              <w:t>三、</w:t>
            </w:r>
            <w:r w:rsidRPr="00A665DE">
              <w:rPr>
                <w:rFonts w:ascii="標楷體" w:eastAsia="標楷體" w:hAnsi="標楷體" w:cs="Times New Roman" w:hint="eastAsia"/>
                <w:b/>
                <w:bCs/>
                <w:szCs w:val="24"/>
              </w:rPr>
              <w:t>閱讀教學之規劃與實施</w:t>
            </w:r>
            <w:r w:rsidRPr="00A665DE">
              <w:rPr>
                <w:rFonts w:ascii="標楷體" w:eastAsia="標楷體" w:hAnsi="標楷體" w:cs="Times New Roman" w:hint="eastAsia"/>
                <w:bCs/>
                <w:szCs w:val="24"/>
              </w:rPr>
              <w:t>（25分）</w:t>
            </w:r>
          </w:p>
        </w:tc>
        <w:tc>
          <w:tcPr>
            <w:tcW w:w="441" w:type="pct"/>
          </w:tcPr>
          <w:p w14:paraId="0153A9DF" w14:textId="77777777" w:rsidR="00A665DE" w:rsidRPr="00A665DE" w:rsidRDefault="007E2891" w:rsidP="00A665DE">
            <w:pPr>
              <w:adjustRightInd w:val="0"/>
              <w:snapToGrid w:val="0"/>
              <w:jc w:val="center"/>
              <w:rPr>
                <w:rFonts w:ascii="標楷體" w:eastAsia="標楷體" w:hAnsi="標楷體" w:cs="Times New Roman"/>
                <w:b/>
                <w:sz w:val="28"/>
                <w:szCs w:val="24"/>
              </w:rPr>
            </w:pPr>
            <w:r>
              <w:rPr>
                <w:rFonts w:ascii="標楷體" w:eastAsia="標楷體" w:hAnsi="標楷體" w:cs="Times New Roman" w:hint="eastAsia"/>
                <w:b/>
                <w:sz w:val="28"/>
                <w:szCs w:val="24"/>
              </w:rPr>
              <w:t>2</w:t>
            </w:r>
            <w:r w:rsidR="004D48F8">
              <w:rPr>
                <w:rFonts w:ascii="標楷體" w:eastAsia="標楷體" w:hAnsi="標楷體" w:cs="Times New Roman" w:hint="eastAsia"/>
                <w:b/>
                <w:sz w:val="28"/>
                <w:szCs w:val="24"/>
              </w:rPr>
              <w:t>1</w:t>
            </w:r>
          </w:p>
        </w:tc>
        <w:tc>
          <w:tcPr>
            <w:tcW w:w="1765" w:type="pct"/>
          </w:tcPr>
          <w:p w14:paraId="01A87615" w14:textId="77777777" w:rsidR="00DB5348" w:rsidRPr="00E31181" w:rsidRDefault="00DB5348" w:rsidP="00DB5348">
            <w:pPr>
              <w:widowControl/>
              <w:ind w:left="257" w:hanging="257"/>
              <w:jc w:val="both"/>
              <w:rPr>
                <w:rFonts w:ascii="Times New Roman" w:eastAsia="新細明體" w:hAnsi="Times New Roman" w:cs="Times New Roman"/>
                <w:kern w:val="0"/>
                <w:szCs w:val="24"/>
              </w:rPr>
            </w:pPr>
            <w:r w:rsidRPr="00E31181">
              <w:rPr>
                <w:rFonts w:ascii="新細明體" w:eastAsia="新細明體" w:hAnsi="新細明體" w:cs="Times New Roman" w:hint="eastAsia"/>
                <w:color w:val="000000"/>
                <w:kern w:val="0"/>
                <w:szCs w:val="24"/>
              </w:rPr>
              <w:t>◎</w:t>
            </w:r>
            <w:r w:rsidRPr="00E31181">
              <w:rPr>
                <w:rFonts w:ascii="標楷體" w:eastAsia="標楷體" w:hAnsi="標楷體" w:cs="Times New Roman" w:hint="eastAsia"/>
                <w:color w:val="000000"/>
                <w:kern w:val="0"/>
                <w:szCs w:val="24"/>
              </w:rPr>
              <w:t>閱讀教學之實施</w:t>
            </w:r>
          </w:p>
          <w:p w14:paraId="36C6A6BB" w14:textId="77777777" w:rsidR="00DB5348" w:rsidRDefault="00DB5348" w:rsidP="00DB5348">
            <w:pPr>
              <w:widowControl/>
              <w:ind w:left="257" w:hanging="257"/>
              <w:jc w:val="both"/>
              <w:rPr>
                <w:rFonts w:ascii="標楷體" w:eastAsia="標楷體" w:hAnsi="標楷體" w:cs="Times New Roman"/>
                <w:color w:val="000000"/>
                <w:kern w:val="0"/>
                <w:szCs w:val="24"/>
              </w:rPr>
            </w:pPr>
            <w:r w:rsidRPr="00E31181">
              <w:rPr>
                <w:rFonts w:ascii="標楷體" w:eastAsia="標楷體" w:hAnsi="標楷體" w:cs="Times New Roman" w:hint="eastAsia"/>
                <w:color w:val="000000"/>
                <w:kern w:val="0"/>
                <w:szCs w:val="24"/>
              </w:rPr>
              <w:t>1.</w:t>
            </w:r>
            <w:r>
              <w:rPr>
                <w:rFonts w:ascii="標楷體" w:eastAsia="標楷體" w:hAnsi="標楷體" w:cs="Times New Roman" w:hint="eastAsia"/>
                <w:b/>
                <w:bCs/>
                <w:color w:val="000000"/>
                <w:kern w:val="0"/>
                <w:szCs w:val="24"/>
              </w:rPr>
              <w:t>每週四班級閱讀時間</w:t>
            </w:r>
            <w:r w:rsidRPr="00E31181">
              <w:rPr>
                <w:rFonts w:ascii="標楷體" w:eastAsia="標楷體" w:hAnsi="標楷體" w:cs="Times New Roman" w:hint="eastAsia"/>
                <w:b/>
                <w:bCs/>
                <w:color w:val="000000"/>
                <w:kern w:val="0"/>
                <w:szCs w:val="24"/>
              </w:rPr>
              <w:t>：</w:t>
            </w:r>
            <w:r w:rsidRPr="00E31181">
              <w:rPr>
                <w:rFonts w:ascii="標楷體" w:eastAsia="標楷體" w:hAnsi="標楷體" w:cs="Times New Roman" w:hint="eastAsia"/>
                <w:color w:val="000000"/>
                <w:kern w:val="0"/>
                <w:szCs w:val="24"/>
              </w:rPr>
              <w:t>每</w:t>
            </w:r>
            <w:r>
              <w:rPr>
                <w:rFonts w:ascii="標楷體" w:eastAsia="標楷體" w:hAnsi="標楷體" w:cs="Times New Roman" w:hint="eastAsia"/>
                <w:color w:val="000000"/>
                <w:kern w:val="0"/>
                <w:szCs w:val="24"/>
              </w:rPr>
              <w:t>週四</w:t>
            </w:r>
            <w:r w:rsidRPr="00E31181">
              <w:rPr>
                <w:rFonts w:ascii="標楷體" w:eastAsia="標楷體" w:hAnsi="標楷體" w:cs="Times New Roman" w:hint="eastAsia"/>
                <w:color w:val="000000"/>
                <w:kern w:val="0"/>
                <w:szCs w:val="24"/>
              </w:rPr>
              <w:t>上午</w:t>
            </w:r>
            <w:r>
              <w:rPr>
                <w:rFonts w:ascii="標楷體" w:eastAsia="標楷體" w:hAnsi="標楷體" w:cs="Times New Roman" w:hint="eastAsia"/>
                <w:color w:val="000000"/>
                <w:kern w:val="0"/>
                <w:szCs w:val="24"/>
              </w:rPr>
              <w:t>8</w:t>
            </w:r>
            <w:r w:rsidRPr="00E31181">
              <w:rPr>
                <w:rFonts w:ascii="標楷體" w:eastAsia="標楷體" w:hAnsi="標楷體" w:cs="Times New Roman" w:hint="eastAsia"/>
                <w:color w:val="000000"/>
                <w:kern w:val="0"/>
                <w:szCs w:val="24"/>
              </w:rPr>
              <w:t>:00~</w:t>
            </w:r>
            <w:r>
              <w:rPr>
                <w:rFonts w:ascii="標楷體" w:eastAsia="標楷體" w:hAnsi="標楷體" w:cs="Times New Roman" w:hint="eastAsia"/>
                <w:color w:val="000000"/>
                <w:kern w:val="0"/>
                <w:szCs w:val="24"/>
              </w:rPr>
              <w:t>8:20</w:t>
            </w:r>
            <w:r w:rsidRPr="00E31181">
              <w:rPr>
                <w:rFonts w:ascii="標楷體" w:eastAsia="標楷體" w:hAnsi="標楷體" w:cs="Times New Roman" w:hint="eastAsia"/>
                <w:color w:val="000000"/>
                <w:kern w:val="0"/>
                <w:szCs w:val="24"/>
              </w:rPr>
              <w:t>進行全校晨光閱讀時間。</w:t>
            </w:r>
          </w:p>
          <w:p w14:paraId="7DF72DBD" w14:textId="77777777" w:rsidR="00DB5348" w:rsidRPr="00E31181" w:rsidRDefault="00DB5348" w:rsidP="00DB5348">
            <w:pPr>
              <w:widowControl/>
              <w:ind w:left="257" w:hanging="257"/>
              <w:jc w:val="both"/>
              <w:rPr>
                <w:rFonts w:ascii="Times New Roman" w:eastAsia="新細明體" w:hAnsi="Times New Roman" w:cs="Times New Roman"/>
                <w:kern w:val="0"/>
                <w:szCs w:val="24"/>
              </w:rPr>
            </w:pPr>
            <w:r>
              <w:rPr>
                <w:rFonts w:ascii="標楷體" w:eastAsia="標楷體" w:hAnsi="標楷體" w:cs="Times New Roman" w:hint="eastAsia"/>
                <w:color w:val="000000"/>
                <w:kern w:val="0"/>
                <w:szCs w:val="24"/>
              </w:rPr>
              <w:t>2.</w:t>
            </w:r>
            <w:r w:rsidRPr="006E5133">
              <w:rPr>
                <w:rFonts w:ascii="標楷體" w:eastAsia="標楷體" w:hAnsi="標楷體" w:cs="Times New Roman" w:hint="eastAsia"/>
                <w:b/>
                <w:color w:val="000000" w:themeColor="text1"/>
                <w:kern w:val="0"/>
                <w:szCs w:val="24"/>
              </w:rPr>
              <w:t>每週五Cool English</w:t>
            </w:r>
            <w:proofErr w:type="gramStart"/>
            <w:r w:rsidRPr="006E5133">
              <w:rPr>
                <w:rFonts w:ascii="標楷體" w:eastAsia="標楷體" w:hAnsi="標楷體" w:cs="Times New Roman" w:hint="eastAsia"/>
                <w:b/>
                <w:color w:val="000000" w:themeColor="text1"/>
                <w:kern w:val="0"/>
                <w:szCs w:val="24"/>
              </w:rPr>
              <w:t>線上學習</w:t>
            </w:r>
            <w:proofErr w:type="gramEnd"/>
            <w:r>
              <w:rPr>
                <w:rFonts w:ascii="標楷體" w:eastAsia="標楷體" w:hAnsi="標楷體" w:cs="Times New Roman" w:hint="eastAsia"/>
                <w:color w:val="000000"/>
                <w:kern w:val="0"/>
                <w:szCs w:val="24"/>
              </w:rPr>
              <w:t>:每週五</w:t>
            </w:r>
            <w:proofErr w:type="gramStart"/>
            <w:r>
              <w:rPr>
                <w:rFonts w:ascii="標楷體" w:eastAsia="標楷體" w:hAnsi="標楷體" w:cs="Times New Roman" w:hint="eastAsia"/>
                <w:color w:val="000000"/>
                <w:kern w:val="0"/>
                <w:szCs w:val="24"/>
              </w:rPr>
              <w:t>8</w:t>
            </w:r>
            <w:proofErr w:type="gramEnd"/>
            <w:r>
              <w:rPr>
                <w:rFonts w:ascii="標楷體" w:eastAsia="標楷體" w:hAnsi="標楷體" w:cs="Times New Roman" w:hint="eastAsia"/>
                <w:color w:val="000000"/>
                <w:kern w:val="0"/>
                <w:szCs w:val="24"/>
              </w:rPr>
              <w:t>:00-8:20全校1-6年級進行</w:t>
            </w:r>
            <w:proofErr w:type="gramStart"/>
            <w:r>
              <w:rPr>
                <w:rFonts w:ascii="標楷體" w:eastAsia="標楷體" w:hAnsi="標楷體" w:cs="Times New Roman" w:hint="eastAsia"/>
                <w:color w:val="000000"/>
                <w:kern w:val="0"/>
                <w:szCs w:val="24"/>
              </w:rPr>
              <w:t>英語線上學習</w:t>
            </w:r>
            <w:proofErr w:type="gramEnd"/>
            <w:r>
              <w:rPr>
                <w:rFonts w:ascii="標楷體" w:eastAsia="標楷體" w:hAnsi="標楷體" w:cs="Times New Roman" w:hint="eastAsia"/>
                <w:color w:val="000000"/>
                <w:kern w:val="0"/>
                <w:szCs w:val="24"/>
              </w:rPr>
              <w:t>。</w:t>
            </w:r>
          </w:p>
          <w:p w14:paraId="0EA2B72E" w14:textId="77777777" w:rsidR="00DB5348" w:rsidRPr="00E31181" w:rsidRDefault="00DB5348" w:rsidP="00DB5348">
            <w:pPr>
              <w:widowControl/>
              <w:ind w:left="257" w:hanging="257"/>
              <w:jc w:val="both"/>
              <w:rPr>
                <w:rFonts w:ascii="Times New Roman" w:eastAsia="新細明體" w:hAnsi="Times New Roman" w:cs="Times New Roman"/>
                <w:kern w:val="0"/>
                <w:szCs w:val="24"/>
              </w:rPr>
            </w:pPr>
            <w:r>
              <w:rPr>
                <w:rFonts w:ascii="標楷體" w:eastAsia="標楷體" w:hAnsi="標楷體" w:cs="Times New Roman" w:hint="eastAsia"/>
                <w:color w:val="000000"/>
                <w:kern w:val="0"/>
                <w:szCs w:val="24"/>
              </w:rPr>
              <w:t>3</w:t>
            </w:r>
            <w:r w:rsidRPr="00E31181">
              <w:rPr>
                <w:rFonts w:ascii="標楷體" w:eastAsia="標楷體" w:hAnsi="標楷體" w:cs="Times New Roman" w:hint="eastAsia"/>
                <w:color w:val="000000"/>
                <w:kern w:val="0"/>
                <w:szCs w:val="24"/>
              </w:rPr>
              <w:t>.</w:t>
            </w:r>
            <w:r>
              <w:rPr>
                <w:rFonts w:ascii="標楷體" w:eastAsia="標楷體" w:hAnsi="標楷體" w:cs="Times New Roman" w:hint="eastAsia"/>
                <w:b/>
                <w:bCs/>
                <w:color w:val="000000"/>
                <w:kern w:val="0"/>
                <w:szCs w:val="24"/>
              </w:rPr>
              <w:t>午餐閱讀</w:t>
            </w:r>
            <w:r w:rsidRPr="00E31181">
              <w:rPr>
                <w:rFonts w:ascii="標楷體" w:eastAsia="標楷體" w:hAnsi="標楷體" w:cs="Times New Roman" w:hint="eastAsia"/>
                <w:b/>
                <w:bCs/>
                <w:color w:val="000000"/>
                <w:kern w:val="0"/>
                <w:szCs w:val="24"/>
              </w:rPr>
              <w:t>時</w:t>
            </w:r>
            <w:r>
              <w:rPr>
                <w:rFonts w:ascii="標楷體" w:eastAsia="標楷體" w:hAnsi="標楷體" w:cs="Times New Roman" w:hint="eastAsia"/>
                <w:b/>
                <w:bCs/>
                <w:color w:val="000000"/>
                <w:kern w:val="0"/>
                <w:szCs w:val="24"/>
              </w:rPr>
              <w:t>光</w:t>
            </w:r>
            <w:r w:rsidRPr="00E31181">
              <w:rPr>
                <w:rFonts w:ascii="標楷體" w:eastAsia="標楷體" w:hAnsi="標楷體" w:cs="Times New Roman" w:hint="eastAsia"/>
                <w:color w:val="000000"/>
                <w:kern w:val="0"/>
                <w:szCs w:val="24"/>
              </w:rPr>
              <w:t>：</w:t>
            </w:r>
            <w:r>
              <w:rPr>
                <w:rFonts w:ascii="標楷體" w:eastAsia="標楷體" w:hAnsi="標楷體" w:cs="Times New Roman" w:hint="eastAsia"/>
                <w:color w:val="000000"/>
                <w:kern w:val="0"/>
                <w:szCs w:val="24"/>
              </w:rPr>
              <w:t>每日中午用餐時間11:50-12:20播放張曼娟小學堂等，讓學生隨時隨地能</w:t>
            </w:r>
            <w:proofErr w:type="gramStart"/>
            <w:r>
              <w:rPr>
                <w:rFonts w:ascii="標楷體" w:eastAsia="標楷體" w:hAnsi="標楷體" w:cs="Times New Roman" w:hint="eastAsia"/>
                <w:color w:val="000000"/>
                <w:kern w:val="0"/>
                <w:szCs w:val="24"/>
              </w:rPr>
              <w:t>沉</w:t>
            </w:r>
            <w:proofErr w:type="gramEnd"/>
            <w:r>
              <w:rPr>
                <w:rFonts w:ascii="標楷體" w:eastAsia="標楷體" w:hAnsi="標楷體" w:cs="Times New Roman" w:hint="eastAsia"/>
                <w:color w:val="000000"/>
                <w:kern w:val="0"/>
                <w:szCs w:val="24"/>
              </w:rPr>
              <w:t>浸在閱讀環境中。</w:t>
            </w:r>
          </w:p>
          <w:p w14:paraId="135A1B95" w14:textId="77777777" w:rsidR="00DB5348" w:rsidRPr="00E31181" w:rsidRDefault="00DB5348" w:rsidP="00DB5348">
            <w:pPr>
              <w:widowControl/>
              <w:ind w:left="257" w:hanging="257"/>
              <w:jc w:val="both"/>
              <w:rPr>
                <w:rFonts w:ascii="Times New Roman" w:eastAsia="新細明體" w:hAnsi="Times New Roman" w:cs="Times New Roman"/>
                <w:kern w:val="0"/>
                <w:szCs w:val="24"/>
              </w:rPr>
            </w:pPr>
            <w:r>
              <w:rPr>
                <w:rFonts w:ascii="標楷體" w:eastAsia="標楷體" w:hAnsi="標楷體" w:cs="Times New Roman" w:hint="eastAsia"/>
                <w:color w:val="000000"/>
                <w:kern w:val="0"/>
                <w:szCs w:val="24"/>
              </w:rPr>
              <w:t>4</w:t>
            </w:r>
            <w:r w:rsidRPr="00E31181">
              <w:rPr>
                <w:rFonts w:ascii="標楷體" w:eastAsia="標楷體" w:hAnsi="標楷體" w:cs="Times New Roman" w:hint="eastAsia"/>
                <w:color w:val="000000"/>
                <w:kern w:val="0"/>
                <w:szCs w:val="24"/>
              </w:rPr>
              <w:t>.</w:t>
            </w:r>
            <w:r w:rsidRPr="00E31181">
              <w:rPr>
                <w:rFonts w:ascii="標楷體" w:eastAsia="標楷體" w:hAnsi="標楷體" w:cs="Times New Roman" w:hint="eastAsia"/>
                <w:b/>
                <w:bCs/>
                <w:color w:val="000000"/>
                <w:kern w:val="0"/>
                <w:szCs w:val="24"/>
              </w:rPr>
              <w:t>辦理全校</w:t>
            </w:r>
            <w:proofErr w:type="gramStart"/>
            <w:r>
              <w:rPr>
                <w:rFonts w:ascii="標楷體" w:eastAsia="標楷體" w:hAnsi="標楷體" w:cs="Times New Roman" w:hint="eastAsia"/>
                <w:b/>
                <w:bCs/>
                <w:color w:val="000000"/>
                <w:kern w:val="0"/>
                <w:szCs w:val="24"/>
              </w:rPr>
              <w:t>校</w:t>
            </w:r>
            <w:proofErr w:type="gramEnd"/>
            <w:r>
              <w:rPr>
                <w:rFonts w:ascii="標楷體" w:eastAsia="標楷體" w:hAnsi="標楷體" w:cs="Times New Roman" w:hint="eastAsia"/>
                <w:b/>
                <w:bCs/>
                <w:color w:val="000000"/>
                <w:kern w:val="0"/>
                <w:szCs w:val="24"/>
              </w:rPr>
              <w:t>內</w:t>
            </w:r>
            <w:r w:rsidRPr="00E31181">
              <w:rPr>
                <w:rFonts w:ascii="標楷體" w:eastAsia="標楷體" w:hAnsi="標楷體" w:cs="Times New Roman" w:hint="eastAsia"/>
                <w:b/>
                <w:bCs/>
                <w:color w:val="000000"/>
                <w:kern w:val="0"/>
                <w:szCs w:val="24"/>
              </w:rPr>
              <w:t>語文競賽活動</w:t>
            </w:r>
          </w:p>
          <w:p w14:paraId="02E0DBA1" w14:textId="77777777" w:rsidR="00DB5348" w:rsidRDefault="00DB5348" w:rsidP="00DB5348">
            <w:pPr>
              <w:widowControl/>
              <w:ind w:left="257" w:hanging="257"/>
              <w:jc w:val="both"/>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5</w:t>
            </w:r>
            <w:r w:rsidRPr="00E31181">
              <w:rPr>
                <w:rFonts w:ascii="標楷體" w:eastAsia="標楷體" w:hAnsi="標楷體" w:cs="Times New Roman" w:hint="eastAsia"/>
                <w:color w:val="000000"/>
                <w:kern w:val="0"/>
                <w:szCs w:val="24"/>
              </w:rPr>
              <w:t>.</w:t>
            </w:r>
            <w:r>
              <w:rPr>
                <w:rFonts w:ascii="標楷體" w:eastAsia="標楷體" w:hAnsi="標楷體" w:cs="Times New Roman" w:hint="eastAsia"/>
                <w:b/>
                <w:bCs/>
                <w:color w:val="000000"/>
                <w:kern w:val="0"/>
                <w:szCs w:val="24"/>
              </w:rPr>
              <w:t>每週</w:t>
            </w:r>
            <w:proofErr w:type="gramStart"/>
            <w:r>
              <w:rPr>
                <w:rFonts w:ascii="標楷體" w:eastAsia="標楷體" w:hAnsi="標楷體" w:cs="Times New Roman" w:hint="eastAsia"/>
                <w:b/>
                <w:bCs/>
                <w:color w:val="000000"/>
                <w:kern w:val="0"/>
                <w:szCs w:val="24"/>
              </w:rPr>
              <w:t>三</w:t>
            </w:r>
            <w:proofErr w:type="gramEnd"/>
            <w:r>
              <w:rPr>
                <w:rFonts w:ascii="標楷體" w:eastAsia="標楷體" w:hAnsi="標楷體" w:cs="Times New Roman" w:hint="eastAsia"/>
                <w:b/>
                <w:bCs/>
                <w:color w:val="000000"/>
                <w:kern w:val="0"/>
                <w:szCs w:val="24"/>
              </w:rPr>
              <w:t>集會閱讀分享時間</w:t>
            </w:r>
            <w:r w:rsidRPr="00E31181">
              <w:rPr>
                <w:rFonts w:ascii="標楷體" w:eastAsia="標楷體" w:hAnsi="標楷體" w:cs="Times New Roman" w:hint="eastAsia"/>
                <w:b/>
                <w:bCs/>
                <w:color w:val="000000"/>
                <w:kern w:val="0"/>
                <w:szCs w:val="24"/>
              </w:rPr>
              <w:t>：</w:t>
            </w:r>
            <w:r w:rsidRPr="00E31181">
              <w:rPr>
                <w:rFonts w:ascii="標楷體" w:eastAsia="標楷體" w:hAnsi="標楷體" w:cs="Times New Roman" w:hint="eastAsia"/>
                <w:color w:val="000000"/>
                <w:kern w:val="0"/>
                <w:szCs w:val="24"/>
              </w:rPr>
              <w:t>每週</w:t>
            </w:r>
            <w:proofErr w:type="gramStart"/>
            <w:r>
              <w:rPr>
                <w:rFonts w:ascii="標楷體" w:eastAsia="標楷體" w:hAnsi="標楷體" w:cs="Times New Roman" w:hint="eastAsia"/>
                <w:color w:val="000000"/>
                <w:kern w:val="0"/>
                <w:szCs w:val="24"/>
              </w:rPr>
              <w:t>三</w:t>
            </w:r>
            <w:proofErr w:type="gramEnd"/>
            <w:r w:rsidRPr="00E31181">
              <w:rPr>
                <w:rFonts w:ascii="標楷體" w:eastAsia="標楷體" w:hAnsi="標楷體" w:cs="Times New Roman" w:hint="eastAsia"/>
                <w:color w:val="000000"/>
                <w:kern w:val="0"/>
                <w:szCs w:val="24"/>
              </w:rPr>
              <w:t>上午學生</w:t>
            </w:r>
            <w:r>
              <w:rPr>
                <w:rFonts w:ascii="標楷體" w:eastAsia="標楷體" w:hAnsi="標楷體" w:cs="Times New Roman" w:hint="eastAsia"/>
                <w:color w:val="000000"/>
                <w:kern w:val="0"/>
                <w:szCs w:val="24"/>
              </w:rPr>
              <w:t>集會時</w:t>
            </w:r>
            <w:r w:rsidRPr="005B2BE1">
              <w:rPr>
                <w:rFonts w:ascii="標楷體" w:eastAsia="標楷體" w:hAnsi="標楷體" w:cs="Times New Roman" w:hint="eastAsia"/>
                <w:color w:val="000000"/>
                <w:kern w:val="0"/>
                <w:szCs w:val="24"/>
              </w:rPr>
              <w:t>安排各班閱讀分享</w:t>
            </w:r>
            <w:r w:rsidRPr="00FF684B">
              <w:rPr>
                <w:rFonts w:ascii="標楷體" w:eastAsia="標楷體" w:hAnsi="標楷體" w:cs="Times New Roman" w:hint="eastAsia"/>
                <w:color w:val="000000"/>
                <w:kern w:val="0"/>
                <w:szCs w:val="24"/>
              </w:rPr>
              <w:t>並</w:t>
            </w:r>
            <w:r>
              <w:rPr>
                <w:rFonts w:ascii="標楷體" w:eastAsia="標楷體" w:hAnsi="標楷體" w:cs="Times New Roman" w:hint="eastAsia"/>
                <w:color w:val="000000"/>
                <w:kern w:val="0"/>
                <w:szCs w:val="24"/>
              </w:rPr>
              <w:t>進行</w:t>
            </w:r>
            <w:r w:rsidRPr="00FF684B">
              <w:rPr>
                <w:rFonts w:ascii="標楷體" w:eastAsia="標楷體" w:hAnsi="標楷體" w:cs="Times New Roman" w:hint="eastAsia"/>
                <w:color w:val="000000"/>
                <w:kern w:val="0"/>
                <w:szCs w:val="24"/>
              </w:rPr>
              <w:t>閱讀有獎徵答</w:t>
            </w:r>
            <w:r w:rsidRPr="005B2BE1">
              <w:rPr>
                <w:rFonts w:ascii="標楷體" w:eastAsia="標楷體" w:hAnsi="標楷體" w:cs="Times New Roman" w:hint="eastAsia"/>
                <w:color w:val="000000"/>
                <w:kern w:val="0"/>
                <w:szCs w:val="24"/>
              </w:rPr>
              <w:t>，</w:t>
            </w:r>
            <w:r>
              <w:rPr>
                <w:rFonts w:ascii="標楷體" w:eastAsia="標楷體" w:hAnsi="標楷體" w:cs="Times New Roman" w:hint="eastAsia"/>
                <w:color w:val="000000"/>
                <w:kern w:val="0"/>
                <w:szCs w:val="24"/>
              </w:rPr>
              <w:t>鼓勵學生上台分享以及透過有獎徵答活動提升學生閱讀動機以培養其閱讀習慣。</w:t>
            </w:r>
          </w:p>
          <w:p w14:paraId="07566152" w14:textId="77777777" w:rsidR="00DB5348" w:rsidRDefault="00DB5348" w:rsidP="00DB5348">
            <w:pPr>
              <w:widowControl/>
              <w:jc w:val="both"/>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6</w:t>
            </w:r>
            <w:r w:rsidRPr="00E31181">
              <w:rPr>
                <w:rFonts w:ascii="標楷體" w:eastAsia="標楷體" w:hAnsi="標楷體" w:cs="Times New Roman" w:hint="eastAsia"/>
                <w:color w:val="000000"/>
                <w:kern w:val="0"/>
                <w:szCs w:val="24"/>
              </w:rPr>
              <w:t>.</w:t>
            </w:r>
            <w:r w:rsidRPr="00E31181">
              <w:rPr>
                <w:rFonts w:ascii="標楷體" w:eastAsia="標楷體" w:hAnsi="標楷體" w:cs="Times New Roman" w:hint="eastAsia"/>
                <w:b/>
                <w:bCs/>
                <w:color w:val="000000"/>
                <w:kern w:val="0"/>
                <w:szCs w:val="24"/>
              </w:rPr>
              <w:t>辦理閱讀齊步走活動：</w:t>
            </w:r>
            <w:r w:rsidRPr="00E31181">
              <w:rPr>
                <w:rFonts w:ascii="標楷體" w:eastAsia="標楷體" w:hAnsi="標楷體" w:cs="Times New Roman" w:hint="eastAsia"/>
                <w:color w:val="000000"/>
                <w:kern w:val="0"/>
                <w:szCs w:val="24"/>
              </w:rPr>
              <w:t>贈送每位新生一本</w:t>
            </w:r>
            <w:r>
              <w:rPr>
                <w:rFonts w:ascii="標楷體" w:eastAsia="標楷體" w:hAnsi="標楷體" w:cs="Times New Roman" w:hint="eastAsia"/>
                <w:color w:val="000000"/>
                <w:kern w:val="0"/>
                <w:szCs w:val="24"/>
              </w:rPr>
              <w:t>圖</w:t>
            </w:r>
            <w:r w:rsidRPr="00E31181">
              <w:rPr>
                <w:rFonts w:ascii="標楷體" w:eastAsia="標楷體" w:hAnsi="標楷體" w:cs="Times New Roman" w:hint="eastAsia"/>
                <w:color w:val="000000"/>
                <w:kern w:val="0"/>
                <w:szCs w:val="24"/>
              </w:rPr>
              <w:t>書。</w:t>
            </w:r>
          </w:p>
          <w:p w14:paraId="17E03241" w14:textId="77777777" w:rsidR="00DB5348" w:rsidRDefault="00DB5348" w:rsidP="00DB5348">
            <w:pPr>
              <w:widowControl/>
              <w:jc w:val="both"/>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7.</w:t>
            </w:r>
            <w:r w:rsidRPr="00A44137">
              <w:rPr>
                <w:rFonts w:ascii="標楷體" w:eastAsia="標楷體" w:hAnsi="標楷體" w:cs="Times New Roman" w:hint="eastAsia"/>
                <w:b/>
                <w:color w:val="000000"/>
                <w:kern w:val="0"/>
                <w:szCs w:val="24"/>
              </w:rPr>
              <w:t>結合縣府文化局「愛閱讀」18度C</w:t>
            </w:r>
            <w:proofErr w:type="gramStart"/>
            <w:r w:rsidRPr="00A44137">
              <w:rPr>
                <w:rFonts w:ascii="標楷體" w:eastAsia="標楷體" w:hAnsi="標楷體" w:cs="Times New Roman" w:hint="eastAsia"/>
                <w:b/>
                <w:color w:val="000000"/>
                <w:kern w:val="0"/>
                <w:szCs w:val="24"/>
              </w:rPr>
              <w:t>閱度護照</w:t>
            </w:r>
            <w:proofErr w:type="gramEnd"/>
            <w:r w:rsidRPr="00A44137">
              <w:rPr>
                <w:rFonts w:ascii="標楷體" w:eastAsia="標楷體" w:hAnsi="標楷體" w:cs="Times New Roman" w:hint="eastAsia"/>
                <w:b/>
                <w:color w:val="000000"/>
                <w:kern w:val="0"/>
                <w:szCs w:val="24"/>
              </w:rPr>
              <w:t>活動：</w:t>
            </w:r>
            <w:r w:rsidRPr="00A44137">
              <w:rPr>
                <w:rFonts w:ascii="標楷體" w:eastAsia="標楷體" w:hAnsi="標楷體" w:cs="Times New Roman" w:hint="eastAsia"/>
                <w:color w:val="000000"/>
                <w:kern w:val="0"/>
                <w:szCs w:val="24"/>
              </w:rPr>
              <w:t>由班級導師進行護照認證與指導，使學</w:t>
            </w:r>
            <w:r>
              <w:rPr>
                <w:rFonts w:ascii="標楷體" w:eastAsia="標楷體" w:hAnsi="標楷體" w:cs="Times New Roman" w:hint="eastAsia"/>
                <w:color w:val="000000"/>
                <w:kern w:val="0"/>
                <w:szCs w:val="24"/>
              </w:rPr>
              <w:t>生個人、</w:t>
            </w:r>
            <w:proofErr w:type="gramStart"/>
            <w:r>
              <w:rPr>
                <w:rFonts w:ascii="標楷體" w:eastAsia="標楷體" w:hAnsi="標楷體" w:cs="Times New Roman" w:hint="eastAsia"/>
                <w:color w:val="000000"/>
                <w:kern w:val="0"/>
                <w:szCs w:val="24"/>
              </w:rPr>
              <w:t>師生共讀</w:t>
            </w:r>
            <w:proofErr w:type="gramEnd"/>
            <w:r>
              <w:rPr>
                <w:rFonts w:ascii="標楷體" w:eastAsia="標楷體" w:hAnsi="標楷體" w:cs="Times New Roman" w:hint="eastAsia"/>
                <w:color w:val="000000"/>
                <w:kern w:val="0"/>
                <w:szCs w:val="24"/>
              </w:rPr>
              <w:t>、親子</w:t>
            </w:r>
            <w:proofErr w:type="gramStart"/>
            <w:r>
              <w:rPr>
                <w:rFonts w:ascii="標楷體" w:eastAsia="標楷體" w:hAnsi="標楷體" w:cs="Times New Roman" w:hint="eastAsia"/>
                <w:color w:val="000000"/>
                <w:kern w:val="0"/>
                <w:szCs w:val="24"/>
              </w:rPr>
              <w:t>共讀皆</w:t>
            </w:r>
            <w:proofErr w:type="gramEnd"/>
            <w:r>
              <w:rPr>
                <w:rFonts w:ascii="標楷體" w:eastAsia="標楷體" w:hAnsi="標楷體" w:cs="Times New Roman" w:hint="eastAsia"/>
                <w:color w:val="000000"/>
                <w:kern w:val="0"/>
                <w:szCs w:val="24"/>
              </w:rPr>
              <w:t>可認證，親師共同參與以提升書香氣息，</w:t>
            </w:r>
            <w:r w:rsidRPr="00B47D81">
              <w:rPr>
                <w:rFonts w:ascii="標楷體" w:eastAsia="標楷體" w:hAnsi="標楷體" w:cs="Times New Roman" w:hint="eastAsia"/>
                <w:color w:val="000000"/>
                <w:kern w:val="0"/>
                <w:szCs w:val="24"/>
              </w:rPr>
              <w:t>低年級閱讀目標冊數為80冊、中年級閱讀目標冊數為60冊、高年級閱讀目標冊數為40冊。</w:t>
            </w:r>
          </w:p>
          <w:p w14:paraId="0EF49936" w14:textId="77777777" w:rsidR="00DB5348" w:rsidRDefault="00DB5348" w:rsidP="00DB5348">
            <w:pPr>
              <w:widowControl/>
              <w:jc w:val="both"/>
              <w:rPr>
                <w:rFonts w:ascii="標楷體" w:eastAsia="標楷體" w:hAnsi="標楷體" w:cs="Times New Roman"/>
                <w:b/>
                <w:color w:val="000000"/>
                <w:kern w:val="0"/>
                <w:szCs w:val="24"/>
              </w:rPr>
            </w:pPr>
            <w:r w:rsidRPr="00C2306C">
              <w:rPr>
                <w:rFonts w:ascii="標楷體" w:eastAsia="標楷體" w:hAnsi="標楷體" w:cs="Times New Roman" w:hint="eastAsia"/>
                <w:b/>
                <w:color w:val="000000"/>
                <w:kern w:val="0"/>
                <w:szCs w:val="24"/>
              </w:rPr>
              <w:t>8.國語日報讀報實驗班</w:t>
            </w:r>
            <w:r>
              <w:rPr>
                <w:rFonts w:ascii="標楷體" w:eastAsia="標楷體" w:hAnsi="標楷體" w:cs="Times New Roman" w:hint="eastAsia"/>
                <w:b/>
                <w:color w:val="000000"/>
                <w:kern w:val="0"/>
                <w:szCs w:val="24"/>
              </w:rPr>
              <w:t>活動</w:t>
            </w:r>
          </w:p>
          <w:p w14:paraId="58A65A49" w14:textId="77777777" w:rsidR="00DB5348" w:rsidRPr="00DB5348" w:rsidRDefault="00DB5348" w:rsidP="00DB5348">
            <w:pPr>
              <w:widowControl/>
              <w:ind w:left="257" w:hanging="257"/>
              <w:jc w:val="both"/>
              <w:rPr>
                <w:rFonts w:ascii="標楷體" w:eastAsia="標楷體" w:hAnsi="標楷體" w:cs="新細明體"/>
                <w:szCs w:val="24"/>
                <w:lang w:val="zh-TW"/>
              </w:rPr>
            </w:pPr>
            <w:r w:rsidRPr="005A7381">
              <w:rPr>
                <w:rFonts w:ascii="標楷體" w:eastAsia="標楷體" w:hAnsi="標楷體" w:cs="新細明體" w:hint="eastAsia"/>
                <w:szCs w:val="24"/>
                <w:lang w:val="zh-TW"/>
              </w:rPr>
              <w:t>全國國中、國小，以班級為單位，由實際進行讀報教學的教師申請，須附教學</w:t>
            </w:r>
            <w:r>
              <w:rPr>
                <w:rFonts w:ascii="標楷體" w:eastAsia="標楷體" w:hAnsi="標楷體" w:cs="新細明體" w:hint="eastAsia"/>
                <w:szCs w:val="24"/>
                <w:lang w:val="zh-TW"/>
              </w:rPr>
              <w:t>計畫，偏遠或經濟弱勢地區優先全額補助，</w:t>
            </w:r>
            <w:r w:rsidRPr="005A7381">
              <w:rPr>
                <w:rFonts w:ascii="標楷體" w:eastAsia="標楷體" w:hAnsi="標楷體" w:cs="新細明體" w:hint="eastAsia"/>
                <w:szCs w:val="24"/>
                <w:lang w:val="zh-TW"/>
              </w:rPr>
              <w:t>國小一、二年級，以《國語日報週刊》作為讀報教材；國小</w:t>
            </w:r>
            <w:proofErr w:type="gramStart"/>
            <w:r w:rsidRPr="005A7381">
              <w:rPr>
                <w:rFonts w:ascii="標楷體" w:eastAsia="標楷體" w:hAnsi="標楷體" w:cs="新細明體" w:hint="eastAsia"/>
                <w:szCs w:val="24"/>
                <w:lang w:val="zh-TW"/>
              </w:rPr>
              <w:t>三</w:t>
            </w:r>
            <w:proofErr w:type="gramEnd"/>
            <w:r w:rsidRPr="005A7381">
              <w:rPr>
                <w:rFonts w:ascii="標楷體" w:eastAsia="標楷體" w:hAnsi="標楷體" w:cs="新細明體" w:hint="eastAsia"/>
                <w:szCs w:val="24"/>
                <w:lang w:val="zh-TW"/>
              </w:rPr>
              <w:t>年級到六年級，以《國語日報》作為讀報教材</w:t>
            </w:r>
            <w:r>
              <w:rPr>
                <w:rFonts w:ascii="標楷體" w:eastAsia="標楷體" w:hAnsi="標楷體" w:cs="新細明體" w:hint="eastAsia"/>
                <w:szCs w:val="24"/>
                <w:lang w:val="zh-TW"/>
              </w:rPr>
              <w:t>。</w:t>
            </w:r>
          </w:p>
        </w:tc>
        <w:tc>
          <w:tcPr>
            <w:tcW w:w="433" w:type="pct"/>
          </w:tcPr>
          <w:p w14:paraId="00E2846B" w14:textId="77777777" w:rsidR="00A665DE" w:rsidRPr="00A665DE" w:rsidRDefault="00A665DE" w:rsidP="00A665DE">
            <w:pPr>
              <w:adjustRightInd w:val="0"/>
              <w:snapToGrid w:val="0"/>
              <w:jc w:val="center"/>
              <w:rPr>
                <w:rFonts w:ascii="標楷體" w:eastAsia="標楷體" w:hAnsi="標楷體" w:cs="Times New Roman"/>
                <w:b/>
                <w:sz w:val="28"/>
                <w:szCs w:val="24"/>
              </w:rPr>
            </w:pPr>
          </w:p>
        </w:tc>
        <w:tc>
          <w:tcPr>
            <w:tcW w:w="433" w:type="pct"/>
          </w:tcPr>
          <w:p w14:paraId="0CFEA93B" w14:textId="77777777" w:rsidR="00A665DE" w:rsidRPr="00A665DE" w:rsidRDefault="00A665DE" w:rsidP="00A665DE">
            <w:pPr>
              <w:adjustRightInd w:val="0"/>
              <w:snapToGrid w:val="0"/>
              <w:jc w:val="center"/>
              <w:rPr>
                <w:rFonts w:ascii="標楷體" w:eastAsia="標楷體" w:hAnsi="標楷體" w:cs="Times New Roman"/>
                <w:b/>
                <w:sz w:val="28"/>
                <w:szCs w:val="24"/>
              </w:rPr>
            </w:pPr>
          </w:p>
        </w:tc>
        <w:tc>
          <w:tcPr>
            <w:tcW w:w="1323" w:type="pct"/>
          </w:tcPr>
          <w:p w14:paraId="20AF044B" w14:textId="77777777" w:rsidR="00A665DE" w:rsidRPr="00A665DE" w:rsidRDefault="00A665DE" w:rsidP="00A665DE">
            <w:pPr>
              <w:adjustRightInd w:val="0"/>
              <w:snapToGrid w:val="0"/>
              <w:rPr>
                <w:rFonts w:ascii="標楷體" w:eastAsia="標楷體" w:hAnsi="標楷體" w:cs="Times New Roman"/>
                <w:b/>
                <w:sz w:val="28"/>
                <w:szCs w:val="24"/>
              </w:rPr>
            </w:pPr>
          </w:p>
        </w:tc>
      </w:tr>
      <w:tr w:rsidR="00A665DE" w:rsidRPr="00A665DE" w14:paraId="75A7F184" w14:textId="77777777" w:rsidTr="004E1E59">
        <w:trPr>
          <w:trHeight w:val="1004"/>
        </w:trPr>
        <w:tc>
          <w:tcPr>
            <w:tcW w:w="606" w:type="pct"/>
          </w:tcPr>
          <w:p w14:paraId="5EAEAE39" w14:textId="77777777" w:rsidR="00A665DE" w:rsidRPr="00A665DE" w:rsidRDefault="00A665DE" w:rsidP="00A665DE">
            <w:pPr>
              <w:adjustRightInd w:val="0"/>
              <w:snapToGrid w:val="0"/>
              <w:rPr>
                <w:rFonts w:ascii="標楷體" w:eastAsia="標楷體" w:hAnsi="標楷體" w:cs="Times New Roman"/>
                <w:bCs/>
                <w:szCs w:val="24"/>
              </w:rPr>
            </w:pPr>
            <w:r w:rsidRPr="00A665DE">
              <w:rPr>
                <w:rFonts w:ascii="標楷體" w:eastAsia="標楷體" w:hAnsi="標楷體" w:cs="Times New Roman" w:hint="eastAsia"/>
                <w:bCs/>
                <w:szCs w:val="24"/>
              </w:rPr>
              <w:t>四、</w:t>
            </w:r>
            <w:r w:rsidRPr="00A665DE">
              <w:rPr>
                <w:rFonts w:ascii="標楷體" w:eastAsia="標楷體" w:hAnsi="標楷體" w:cs="Times New Roman" w:hint="eastAsia"/>
                <w:b/>
                <w:bCs/>
                <w:szCs w:val="24"/>
              </w:rPr>
              <w:t>學生閱讀學習成效及影響</w:t>
            </w:r>
            <w:r w:rsidRPr="00A665DE">
              <w:rPr>
                <w:rFonts w:ascii="標楷體" w:eastAsia="標楷體" w:hAnsi="標楷體" w:cs="Times New Roman" w:hint="eastAsia"/>
                <w:bCs/>
                <w:szCs w:val="24"/>
              </w:rPr>
              <w:t>（25分）</w:t>
            </w:r>
          </w:p>
        </w:tc>
        <w:tc>
          <w:tcPr>
            <w:tcW w:w="441" w:type="pct"/>
          </w:tcPr>
          <w:p w14:paraId="6E5EA8A1" w14:textId="77777777" w:rsidR="00A665DE" w:rsidRPr="00A665DE" w:rsidRDefault="007E2891" w:rsidP="00A665DE">
            <w:pPr>
              <w:adjustRightInd w:val="0"/>
              <w:snapToGrid w:val="0"/>
              <w:jc w:val="center"/>
              <w:rPr>
                <w:rFonts w:ascii="標楷體" w:eastAsia="標楷體" w:hAnsi="標楷體" w:cs="Times New Roman"/>
                <w:b/>
                <w:sz w:val="28"/>
                <w:szCs w:val="24"/>
              </w:rPr>
            </w:pPr>
            <w:r>
              <w:rPr>
                <w:rFonts w:ascii="標楷體" w:eastAsia="標楷體" w:hAnsi="標楷體" w:cs="Times New Roman" w:hint="eastAsia"/>
                <w:b/>
                <w:sz w:val="28"/>
                <w:szCs w:val="24"/>
              </w:rPr>
              <w:t>20</w:t>
            </w:r>
          </w:p>
        </w:tc>
        <w:tc>
          <w:tcPr>
            <w:tcW w:w="1765" w:type="pct"/>
          </w:tcPr>
          <w:p w14:paraId="40782638" w14:textId="77777777" w:rsidR="00DB5348" w:rsidRPr="00156C7A" w:rsidRDefault="00DB5348" w:rsidP="00DB5348">
            <w:pPr>
              <w:widowControl/>
              <w:ind w:left="264" w:hanging="281"/>
              <w:jc w:val="both"/>
              <w:rPr>
                <w:rFonts w:ascii="Times New Roman" w:eastAsia="新細明體" w:hAnsi="Times New Roman" w:cs="Times New Roman"/>
                <w:kern w:val="0"/>
                <w:szCs w:val="24"/>
              </w:rPr>
            </w:pPr>
            <w:r w:rsidRPr="00156C7A">
              <w:rPr>
                <w:rFonts w:ascii="標楷體" w:eastAsia="標楷體" w:hAnsi="標楷體" w:cs="Times New Roman" w:hint="eastAsia"/>
                <w:color w:val="000000"/>
                <w:kern w:val="0"/>
                <w:szCs w:val="24"/>
              </w:rPr>
              <w:t>1.推動各項閱讀活動，學生已能主動利用下課時間</w:t>
            </w:r>
            <w:r>
              <w:rPr>
                <w:rFonts w:ascii="標楷體" w:eastAsia="標楷體" w:hAnsi="標楷體" w:cs="Times New Roman" w:hint="eastAsia"/>
                <w:color w:val="000000"/>
                <w:kern w:val="0"/>
                <w:szCs w:val="24"/>
              </w:rPr>
              <w:t>在班級閱讀角進行閱讀</w:t>
            </w:r>
            <w:r w:rsidRPr="00156C7A">
              <w:rPr>
                <w:rFonts w:ascii="標楷體" w:eastAsia="標楷體" w:hAnsi="標楷體" w:cs="Times New Roman" w:hint="eastAsia"/>
                <w:color w:val="000000"/>
                <w:kern w:val="0"/>
                <w:szCs w:val="24"/>
              </w:rPr>
              <w:t>。</w:t>
            </w:r>
          </w:p>
          <w:p w14:paraId="5C5F0464" w14:textId="77777777" w:rsidR="00DB5348" w:rsidRPr="00156C7A" w:rsidRDefault="00DB5348" w:rsidP="00DB5348">
            <w:pPr>
              <w:widowControl/>
              <w:ind w:left="264" w:hanging="281"/>
              <w:jc w:val="both"/>
              <w:rPr>
                <w:rFonts w:ascii="Times New Roman" w:eastAsia="新細明體" w:hAnsi="Times New Roman" w:cs="Times New Roman"/>
                <w:kern w:val="0"/>
                <w:szCs w:val="24"/>
              </w:rPr>
            </w:pPr>
            <w:r w:rsidRPr="00156C7A">
              <w:rPr>
                <w:rFonts w:ascii="標楷體" w:eastAsia="標楷體" w:hAnsi="標楷體" w:cs="Times New Roman" w:hint="eastAsia"/>
                <w:color w:val="000000"/>
                <w:kern w:val="0"/>
                <w:szCs w:val="24"/>
              </w:rPr>
              <w:t>2.學生借閱圖書閱讀量大增。</w:t>
            </w:r>
          </w:p>
          <w:p w14:paraId="44384632" w14:textId="77777777" w:rsidR="00DB5348" w:rsidRPr="00156C7A" w:rsidRDefault="00DB5348" w:rsidP="00DB5348">
            <w:pPr>
              <w:widowControl/>
              <w:ind w:left="264" w:hanging="281"/>
              <w:jc w:val="both"/>
              <w:rPr>
                <w:rFonts w:ascii="Times New Roman" w:eastAsia="新細明體" w:hAnsi="Times New Roman" w:cs="Times New Roman"/>
                <w:kern w:val="0"/>
                <w:szCs w:val="24"/>
              </w:rPr>
            </w:pPr>
            <w:r w:rsidRPr="00156C7A">
              <w:rPr>
                <w:rFonts w:ascii="標楷體" w:eastAsia="標楷體" w:hAnsi="標楷體" w:cs="Times New Roman" w:hint="eastAsia"/>
                <w:color w:val="000000"/>
                <w:kern w:val="0"/>
                <w:szCs w:val="24"/>
              </w:rPr>
              <w:t>3.發行本校兒童刊物，提供學生文章發表園地。</w:t>
            </w:r>
          </w:p>
          <w:p w14:paraId="3DE9CC26" w14:textId="77777777" w:rsidR="00DB5348" w:rsidRDefault="00DB5348" w:rsidP="00DB5348">
            <w:pPr>
              <w:snapToGrid w:val="0"/>
              <w:jc w:val="center"/>
              <w:rPr>
                <w:rFonts w:ascii="標楷體" w:eastAsia="標楷體" w:hAnsi="標楷體" w:cs="Times New Roman"/>
                <w:color w:val="000000"/>
                <w:kern w:val="0"/>
                <w:szCs w:val="24"/>
              </w:rPr>
            </w:pPr>
            <w:r w:rsidRPr="00156C7A">
              <w:rPr>
                <w:rFonts w:ascii="標楷體" w:eastAsia="標楷體" w:hAnsi="標楷體" w:cs="Times New Roman" w:hint="eastAsia"/>
                <w:color w:val="000000"/>
                <w:kern w:val="0"/>
                <w:szCs w:val="24"/>
              </w:rPr>
              <w:t>4.學生經過長期閱讀薰陶，語文能力增強，參加各項語文競賽，獲得良好成績。</w:t>
            </w:r>
          </w:p>
          <w:p w14:paraId="4D499B6E" w14:textId="77777777" w:rsidR="00DB5348" w:rsidRDefault="00DB5348" w:rsidP="00DB5348">
            <w:pPr>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5.</w:t>
            </w:r>
            <w:r w:rsidRPr="00F55D30">
              <w:rPr>
                <w:rFonts w:ascii="標楷體" w:eastAsia="標楷體" w:hAnsi="標楷體" w:cs="Times New Roman" w:hint="eastAsia"/>
                <w:color w:val="000000"/>
                <w:kern w:val="0"/>
                <w:szCs w:val="24"/>
              </w:rPr>
              <w:t>10</w:t>
            </w:r>
            <w:r>
              <w:rPr>
                <w:rFonts w:ascii="標楷體" w:eastAsia="標楷體" w:hAnsi="標楷體" w:cs="Times New Roman" w:hint="eastAsia"/>
                <w:color w:val="000000"/>
                <w:kern w:val="0"/>
                <w:szCs w:val="24"/>
              </w:rPr>
              <w:t>9</w:t>
            </w:r>
            <w:r w:rsidRPr="00F55D30">
              <w:rPr>
                <w:rFonts w:ascii="標楷體" w:eastAsia="標楷體" w:hAnsi="標楷體" w:cs="Times New Roman" w:hint="eastAsia"/>
                <w:color w:val="000000"/>
                <w:kern w:val="0"/>
                <w:szCs w:val="24"/>
              </w:rPr>
              <w:t>-</w:t>
            </w:r>
            <w:r>
              <w:rPr>
                <w:rFonts w:ascii="標楷體" w:eastAsia="標楷體" w:hAnsi="標楷體" w:cs="Times New Roman" w:hint="eastAsia"/>
                <w:color w:val="000000"/>
                <w:kern w:val="0"/>
                <w:szCs w:val="24"/>
              </w:rPr>
              <w:t>1</w:t>
            </w:r>
            <w:r w:rsidRPr="00F55D30">
              <w:rPr>
                <w:rFonts w:ascii="標楷體" w:eastAsia="標楷體" w:hAnsi="標楷體" w:cs="Times New Roman" w:hint="eastAsia"/>
                <w:color w:val="000000"/>
                <w:kern w:val="0"/>
                <w:szCs w:val="24"/>
              </w:rPr>
              <w:t>期熊愛閱讀護照達到目標冊數人書持續增加中。</w:t>
            </w:r>
          </w:p>
          <w:p w14:paraId="1BDCABB2" w14:textId="77777777" w:rsidR="00DB5348" w:rsidRDefault="00DB5348" w:rsidP="00DB5348">
            <w:pPr>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6.國語日報讀報實驗班成果分享</w:t>
            </w:r>
          </w:p>
          <w:p w14:paraId="7BB3923E" w14:textId="77777777" w:rsidR="00DB5348" w:rsidRDefault="00DB5348" w:rsidP="00DB5348">
            <w:pPr>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7.</w:t>
            </w:r>
            <w:r w:rsidR="008F367C">
              <w:rPr>
                <w:rFonts w:ascii="標楷體" w:eastAsia="標楷體" w:hAnsi="標楷體" w:cs="Times New Roman" w:hint="eastAsia"/>
                <w:color w:val="000000"/>
                <w:kern w:val="0"/>
                <w:szCs w:val="24"/>
              </w:rPr>
              <w:t>英語闖關</w:t>
            </w:r>
            <w:r>
              <w:rPr>
                <w:rFonts w:ascii="標楷體" w:eastAsia="標楷體" w:hAnsi="標楷體" w:cs="Times New Roman" w:hint="eastAsia"/>
                <w:color w:val="000000"/>
                <w:kern w:val="0"/>
                <w:szCs w:val="24"/>
              </w:rPr>
              <w:t>暨國語日報闖關活動</w:t>
            </w:r>
          </w:p>
          <w:p w14:paraId="32FE58C6" w14:textId="77777777" w:rsidR="00DB5348" w:rsidRDefault="00DB5348" w:rsidP="00DB5348">
            <w:pPr>
              <w:snapToGri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8.畢業典禮英語話劇演出</w:t>
            </w:r>
          </w:p>
          <w:p w14:paraId="62A06E55" w14:textId="77777777" w:rsidR="00212DD5" w:rsidRPr="00DB5348" w:rsidRDefault="00DB5348" w:rsidP="00DB5348">
            <w:pPr>
              <w:widowControl/>
              <w:jc w:val="both"/>
              <w:rPr>
                <w:rFonts w:ascii="標楷體" w:eastAsia="標楷體" w:hAnsi="標楷體" w:cs="Times New Roman"/>
                <w:b/>
                <w:sz w:val="28"/>
                <w:szCs w:val="24"/>
              </w:rPr>
            </w:pPr>
            <w:r>
              <w:rPr>
                <w:rFonts w:ascii="標楷體" w:eastAsia="標楷體" w:hAnsi="標楷體" w:cs="Times New Roman" w:hint="eastAsia"/>
                <w:color w:val="000000"/>
                <w:kern w:val="0"/>
                <w:szCs w:val="24"/>
              </w:rPr>
              <w:t>9.戶外教育活動：「讀萬卷書不如行萬里路」，學校安排社區巡禮活動，學生透過戶外教育，將平日所學能落實於生活經驗之中。</w:t>
            </w:r>
          </w:p>
        </w:tc>
        <w:tc>
          <w:tcPr>
            <w:tcW w:w="433" w:type="pct"/>
          </w:tcPr>
          <w:p w14:paraId="3FB59AE1" w14:textId="77777777" w:rsidR="00A665DE" w:rsidRPr="00A665DE" w:rsidRDefault="00A665DE" w:rsidP="00A665DE">
            <w:pPr>
              <w:adjustRightInd w:val="0"/>
              <w:snapToGrid w:val="0"/>
              <w:jc w:val="center"/>
              <w:rPr>
                <w:rFonts w:ascii="標楷體" w:eastAsia="標楷體" w:hAnsi="標楷體" w:cs="Times New Roman"/>
                <w:b/>
                <w:sz w:val="28"/>
                <w:szCs w:val="24"/>
              </w:rPr>
            </w:pPr>
          </w:p>
        </w:tc>
        <w:tc>
          <w:tcPr>
            <w:tcW w:w="433" w:type="pct"/>
          </w:tcPr>
          <w:p w14:paraId="35038813" w14:textId="77777777" w:rsidR="00A665DE" w:rsidRPr="00A665DE" w:rsidRDefault="00A665DE" w:rsidP="00A665DE">
            <w:pPr>
              <w:adjustRightInd w:val="0"/>
              <w:snapToGrid w:val="0"/>
              <w:jc w:val="center"/>
              <w:rPr>
                <w:rFonts w:ascii="標楷體" w:eastAsia="標楷體" w:hAnsi="標楷體" w:cs="Times New Roman"/>
                <w:b/>
                <w:sz w:val="28"/>
                <w:szCs w:val="24"/>
              </w:rPr>
            </w:pPr>
          </w:p>
        </w:tc>
        <w:tc>
          <w:tcPr>
            <w:tcW w:w="1323" w:type="pct"/>
          </w:tcPr>
          <w:p w14:paraId="63880EAD" w14:textId="77777777" w:rsidR="00A665DE" w:rsidRPr="00A665DE" w:rsidRDefault="00A665DE" w:rsidP="00A665DE">
            <w:pPr>
              <w:adjustRightInd w:val="0"/>
              <w:snapToGrid w:val="0"/>
              <w:rPr>
                <w:rFonts w:ascii="標楷體" w:eastAsia="標楷體" w:hAnsi="標楷體" w:cs="Times New Roman"/>
                <w:b/>
                <w:sz w:val="28"/>
                <w:szCs w:val="24"/>
              </w:rPr>
            </w:pPr>
          </w:p>
        </w:tc>
      </w:tr>
      <w:tr w:rsidR="00A665DE" w:rsidRPr="00A665DE" w14:paraId="49943996" w14:textId="77777777" w:rsidTr="004E1E59">
        <w:trPr>
          <w:trHeight w:val="1076"/>
        </w:trPr>
        <w:tc>
          <w:tcPr>
            <w:tcW w:w="606" w:type="pct"/>
          </w:tcPr>
          <w:p w14:paraId="46E939A8" w14:textId="77777777" w:rsidR="00A665DE" w:rsidRPr="00A665DE" w:rsidRDefault="00A665DE" w:rsidP="00A665DE">
            <w:pPr>
              <w:adjustRightInd w:val="0"/>
              <w:snapToGrid w:val="0"/>
              <w:rPr>
                <w:rFonts w:ascii="標楷體" w:eastAsia="標楷體" w:hAnsi="標楷體" w:cs="Times New Roman"/>
                <w:bCs/>
                <w:szCs w:val="24"/>
              </w:rPr>
            </w:pPr>
            <w:r w:rsidRPr="00A665DE">
              <w:rPr>
                <w:rFonts w:ascii="標楷體" w:eastAsia="標楷體" w:hAnsi="標楷體" w:cs="Times New Roman" w:hint="eastAsia"/>
                <w:bCs/>
                <w:szCs w:val="24"/>
              </w:rPr>
              <w:t>五、</w:t>
            </w:r>
            <w:r w:rsidRPr="00A665DE">
              <w:rPr>
                <w:rFonts w:ascii="標楷體" w:eastAsia="標楷體" w:hAnsi="標楷體" w:cs="Times New Roman" w:hint="eastAsia"/>
                <w:b/>
                <w:bCs/>
                <w:szCs w:val="24"/>
              </w:rPr>
              <w:t>閱讀推動專業精進與社群發展</w:t>
            </w:r>
            <w:r w:rsidRPr="00A665DE">
              <w:rPr>
                <w:rFonts w:ascii="標楷體" w:eastAsia="標楷體" w:hAnsi="標楷體" w:cs="Times New Roman" w:hint="eastAsia"/>
                <w:bCs/>
                <w:szCs w:val="24"/>
              </w:rPr>
              <w:t>(10分)</w:t>
            </w:r>
          </w:p>
        </w:tc>
        <w:tc>
          <w:tcPr>
            <w:tcW w:w="441" w:type="pct"/>
          </w:tcPr>
          <w:p w14:paraId="7C55C0AA" w14:textId="77777777" w:rsidR="00A665DE" w:rsidRPr="00A665DE" w:rsidRDefault="007E2891" w:rsidP="00A665DE">
            <w:pPr>
              <w:adjustRightInd w:val="0"/>
              <w:snapToGrid w:val="0"/>
              <w:jc w:val="center"/>
              <w:rPr>
                <w:rFonts w:ascii="標楷體" w:eastAsia="標楷體" w:hAnsi="標楷體" w:cs="Times New Roman"/>
                <w:b/>
                <w:sz w:val="28"/>
                <w:szCs w:val="24"/>
              </w:rPr>
            </w:pPr>
            <w:r>
              <w:rPr>
                <w:rFonts w:ascii="標楷體" w:eastAsia="標楷體" w:hAnsi="標楷體" w:cs="Times New Roman" w:hint="eastAsia"/>
                <w:b/>
                <w:sz w:val="28"/>
                <w:szCs w:val="24"/>
              </w:rPr>
              <w:t>8</w:t>
            </w:r>
          </w:p>
        </w:tc>
        <w:tc>
          <w:tcPr>
            <w:tcW w:w="1765" w:type="pct"/>
          </w:tcPr>
          <w:p w14:paraId="00CD2369" w14:textId="77777777" w:rsidR="00DB5348" w:rsidRPr="00C46889" w:rsidRDefault="00DB5348" w:rsidP="00DB5348">
            <w:pPr>
              <w:widowControl/>
              <w:jc w:val="both"/>
              <w:rPr>
                <w:rFonts w:ascii="Times New Roman" w:eastAsia="新細明體" w:hAnsi="Times New Roman" w:cs="Times New Roman"/>
                <w:color w:val="000000"/>
                <w:kern w:val="0"/>
                <w:szCs w:val="24"/>
              </w:rPr>
            </w:pPr>
            <w:r w:rsidRPr="00C46889">
              <w:rPr>
                <w:rFonts w:ascii="標楷體" w:eastAsia="標楷體" w:hAnsi="標楷體" w:cs="Times New Roman" w:hint="eastAsia"/>
                <w:color w:val="000000"/>
                <w:kern w:val="0"/>
                <w:szCs w:val="24"/>
              </w:rPr>
              <w:t>1.辦理校內閱讀增能研習，培養老師將閱讀融入教學之實作能力與教師專業能力的成長。</w:t>
            </w:r>
          </w:p>
          <w:p w14:paraId="58D42B1D" w14:textId="77777777" w:rsidR="00DB5348" w:rsidRPr="00C46889" w:rsidRDefault="00DB5348" w:rsidP="00DB5348">
            <w:pPr>
              <w:widowControl/>
              <w:ind w:left="245" w:hanging="245"/>
              <w:jc w:val="both"/>
              <w:rPr>
                <w:rFonts w:ascii="標楷體" w:eastAsia="標楷體" w:hAnsi="標楷體" w:cs="Times New Roman"/>
                <w:color w:val="000000"/>
                <w:kern w:val="0"/>
                <w:szCs w:val="24"/>
              </w:rPr>
            </w:pPr>
            <w:r w:rsidRPr="00C46889">
              <w:rPr>
                <w:rFonts w:ascii="標楷體" w:eastAsia="標楷體" w:hAnsi="標楷體" w:cs="Times New Roman" w:hint="eastAsia"/>
                <w:color w:val="000000"/>
                <w:kern w:val="0"/>
                <w:szCs w:val="24"/>
              </w:rPr>
              <w:t>2.</w:t>
            </w:r>
            <w:proofErr w:type="gramStart"/>
            <w:r w:rsidRPr="00C46889">
              <w:rPr>
                <w:rFonts w:ascii="標楷體" w:eastAsia="標楷體" w:hAnsi="標楷體" w:cs="Times New Roman" w:hint="eastAsia"/>
                <w:color w:val="000000"/>
                <w:kern w:val="0"/>
                <w:szCs w:val="24"/>
              </w:rPr>
              <w:t>教師晨讀</w:t>
            </w:r>
            <w:proofErr w:type="gramEnd"/>
            <w:r w:rsidRPr="00C46889">
              <w:rPr>
                <w:rFonts w:ascii="標楷體" w:eastAsia="標楷體" w:hAnsi="標楷體" w:cs="Times New Roman" w:hint="eastAsia"/>
                <w:color w:val="000000"/>
                <w:kern w:val="0"/>
                <w:szCs w:val="24"/>
              </w:rPr>
              <w:t>(每週四)：</w:t>
            </w:r>
          </w:p>
          <w:p w14:paraId="5E86EBAC" w14:textId="77777777" w:rsidR="00DB5348" w:rsidRPr="00C46889" w:rsidRDefault="00DB5348" w:rsidP="00DB5348">
            <w:pPr>
              <w:widowControl/>
              <w:ind w:left="245" w:hanging="245"/>
              <w:jc w:val="both"/>
              <w:rPr>
                <w:rFonts w:ascii="標楷體" w:eastAsia="標楷體" w:hAnsi="標楷體" w:cs="Times New Roman"/>
                <w:color w:val="000000"/>
                <w:kern w:val="0"/>
                <w:szCs w:val="24"/>
              </w:rPr>
            </w:pPr>
            <w:r w:rsidRPr="00C46889">
              <w:rPr>
                <w:rFonts w:ascii="標楷體" w:eastAsia="標楷體" w:hAnsi="標楷體" w:cs="Times New Roman" w:hint="eastAsia"/>
                <w:color w:val="000000"/>
                <w:kern w:val="0"/>
                <w:szCs w:val="24"/>
              </w:rPr>
              <w:t>(1)知識分享及交流。</w:t>
            </w:r>
          </w:p>
          <w:p w14:paraId="790C1F9D" w14:textId="77777777" w:rsidR="00DB5348" w:rsidRPr="00C46889" w:rsidRDefault="00DB5348" w:rsidP="00DB5348">
            <w:pPr>
              <w:widowControl/>
              <w:ind w:left="245" w:hanging="245"/>
              <w:jc w:val="both"/>
              <w:rPr>
                <w:rFonts w:ascii="標楷體" w:eastAsia="標楷體" w:hAnsi="標楷體" w:cs="Times New Roman"/>
                <w:color w:val="000000"/>
                <w:kern w:val="0"/>
                <w:szCs w:val="24"/>
              </w:rPr>
            </w:pPr>
            <w:r w:rsidRPr="00C46889">
              <w:rPr>
                <w:rFonts w:ascii="標楷體" w:eastAsia="標楷體" w:hAnsi="標楷體" w:cs="Times New Roman" w:hint="eastAsia"/>
                <w:color w:val="000000"/>
                <w:kern w:val="0"/>
                <w:szCs w:val="24"/>
              </w:rPr>
              <w:t>(2)各班導師分享各班推動閱讀的心得與成效，並藉由教師之間的相互討論與學習，營造更好的校園閱讀風氣。</w:t>
            </w:r>
          </w:p>
          <w:p w14:paraId="6125CD15" w14:textId="77777777" w:rsidR="00DB5348" w:rsidRDefault="00DB5348" w:rsidP="00DB5348">
            <w:pPr>
              <w:widowControl/>
              <w:ind w:left="245" w:hanging="245"/>
              <w:jc w:val="both"/>
              <w:rPr>
                <w:rFonts w:ascii="標楷體" w:eastAsia="標楷體" w:hAnsi="標楷體" w:cs="Times New Roman"/>
                <w:color w:val="000000"/>
                <w:kern w:val="0"/>
                <w:szCs w:val="24"/>
              </w:rPr>
            </w:pPr>
            <w:r w:rsidRPr="00C46889">
              <w:rPr>
                <w:rFonts w:ascii="標楷體" w:eastAsia="標楷體" w:hAnsi="標楷體" w:cs="Times New Roman" w:hint="eastAsia"/>
                <w:color w:val="000000"/>
                <w:kern w:val="0"/>
                <w:szCs w:val="24"/>
              </w:rPr>
              <w:t>3.學習扶助輔導學習小組會議：每月召開學習小組會議，各班導師及學習扶助授課教師分享各班學生學習狀況及提出教學問題並教師們分享教學策略及教學經驗。</w:t>
            </w:r>
          </w:p>
          <w:p w14:paraId="023992FF" w14:textId="77777777" w:rsidR="00F67E48" w:rsidRPr="00096CE7" w:rsidRDefault="00DB5348" w:rsidP="00096CE7">
            <w:pPr>
              <w:widowControl/>
              <w:jc w:val="both"/>
              <w:rPr>
                <w:rFonts w:ascii="Times New Roman" w:eastAsia="新細明體" w:hAnsi="Times New Roman" w:cs="Times New Roman"/>
                <w:color w:val="000000"/>
                <w:kern w:val="0"/>
                <w:szCs w:val="24"/>
              </w:rPr>
            </w:pPr>
            <w:r w:rsidRPr="00F22EB9">
              <w:rPr>
                <w:rFonts w:ascii="標楷體" w:eastAsia="標楷體" w:hAnsi="標楷體" w:cs="Times New Roman" w:hint="eastAsia"/>
                <w:color w:val="000000"/>
                <w:kern w:val="0"/>
                <w:szCs w:val="24"/>
              </w:rPr>
              <w:t>3.採購閱讀相關書籍，並於</w:t>
            </w:r>
            <w:r>
              <w:rPr>
                <w:rFonts w:ascii="標楷體" w:eastAsia="標楷體" w:hAnsi="標楷體" w:cs="Times New Roman" w:hint="eastAsia"/>
                <w:color w:val="000000"/>
                <w:kern w:val="0"/>
                <w:szCs w:val="24"/>
              </w:rPr>
              <w:t>臨時辦公室</w:t>
            </w:r>
            <w:r w:rsidRPr="00F22EB9">
              <w:rPr>
                <w:rFonts w:ascii="標楷體" w:eastAsia="標楷體" w:hAnsi="標楷體" w:cs="Times New Roman" w:hint="eastAsia"/>
                <w:color w:val="000000"/>
                <w:kern w:val="0"/>
                <w:szCs w:val="24"/>
              </w:rPr>
              <w:t>設置專櫃，提供教師閱讀教學資源。</w:t>
            </w:r>
          </w:p>
        </w:tc>
        <w:tc>
          <w:tcPr>
            <w:tcW w:w="433" w:type="pct"/>
          </w:tcPr>
          <w:p w14:paraId="75C8F77B" w14:textId="77777777" w:rsidR="00A665DE" w:rsidRPr="00A665DE" w:rsidRDefault="00A665DE" w:rsidP="00A665DE">
            <w:pPr>
              <w:adjustRightInd w:val="0"/>
              <w:snapToGrid w:val="0"/>
              <w:jc w:val="center"/>
              <w:rPr>
                <w:rFonts w:ascii="標楷體" w:eastAsia="標楷體" w:hAnsi="標楷體" w:cs="Times New Roman"/>
                <w:b/>
                <w:sz w:val="28"/>
                <w:szCs w:val="24"/>
              </w:rPr>
            </w:pPr>
          </w:p>
        </w:tc>
        <w:tc>
          <w:tcPr>
            <w:tcW w:w="433" w:type="pct"/>
          </w:tcPr>
          <w:p w14:paraId="39CB2864" w14:textId="77777777" w:rsidR="00A665DE" w:rsidRPr="00A665DE" w:rsidRDefault="00A665DE" w:rsidP="00A665DE">
            <w:pPr>
              <w:adjustRightInd w:val="0"/>
              <w:snapToGrid w:val="0"/>
              <w:jc w:val="center"/>
              <w:rPr>
                <w:rFonts w:ascii="標楷體" w:eastAsia="標楷體" w:hAnsi="標楷體" w:cs="Times New Roman"/>
                <w:b/>
                <w:sz w:val="28"/>
                <w:szCs w:val="24"/>
              </w:rPr>
            </w:pPr>
          </w:p>
        </w:tc>
        <w:tc>
          <w:tcPr>
            <w:tcW w:w="1323" w:type="pct"/>
          </w:tcPr>
          <w:p w14:paraId="41D954BA" w14:textId="77777777" w:rsidR="008972BE" w:rsidRPr="009418DF" w:rsidRDefault="008972BE" w:rsidP="00DB5348">
            <w:pPr>
              <w:adjustRightInd w:val="0"/>
              <w:snapToGrid w:val="0"/>
              <w:rPr>
                <w:rFonts w:ascii="標楷體" w:eastAsia="標楷體" w:hAnsi="標楷體" w:cs="Times New Roman"/>
                <w:szCs w:val="24"/>
              </w:rPr>
            </w:pPr>
          </w:p>
        </w:tc>
      </w:tr>
      <w:tr w:rsidR="00A665DE" w:rsidRPr="00A665DE" w14:paraId="24FFE509" w14:textId="77777777" w:rsidTr="004E1E59">
        <w:trPr>
          <w:trHeight w:val="443"/>
        </w:trPr>
        <w:tc>
          <w:tcPr>
            <w:tcW w:w="606" w:type="pct"/>
            <w:vAlign w:val="center"/>
          </w:tcPr>
          <w:p w14:paraId="56721D69" w14:textId="77777777" w:rsidR="00A665DE" w:rsidRPr="00A665DE" w:rsidRDefault="00A665DE" w:rsidP="00A665DE">
            <w:pPr>
              <w:adjustRightInd w:val="0"/>
              <w:snapToGrid w:val="0"/>
              <w:jc w:val="center"/>
              <w:rPr>
                <w:rFonts w:ascii="標楷體" w:eastAsia="標楷體" w:hAnsi="標楷體" w:cs="Times New Roman"/>
                <w:bCs/>
                <w:szCs w:val="24"/>
              </w:rPr>
            </w:pPr>
            <w:r w:rsidRPr="00A665DE">
              <w:rPr>
                <w:rFonts w:ascii="標楷體" w:eastAsia="標楷體" w:hAnsi="標楷體" w:cs="Times New Roman" w:hint="eastAsia"/>
                <w:bCs/>
                <w:szCs w:val="24"/>
              </w:rPr>
              <w:t>總計</w:t>
            </w:r>
          </w:p>
        </w:tc>
        <w:tc>
          <w:tcPr>
            <w:tcW w:w="441" w:type="pct"/>
            <w:vAlign w:val="center"/>
          </w:tcPr>
          <w:p w14:paraId="72DF30E3" w14:textId="77777777" w:rsidR="00A665DE" w:rsidRPr="00A665DE" w:rsidRDefault="007E2891" w:rsidP="00A665DE">
            <w:pPr>
              <w:adjustRightInd w:val="0"/>
              <w:snapToGrid w:val="0"/>
              <w:jc w:val="center"/>
              <w:rPr>
                <w:rFonts w:ascii="標楷體" w:eastAsia="標楷體" w:hAnsi="標楷體" w:cs="Times New Roman"/>
                <w:b/>
                <w:sz w:val="28"/>
                <w:szCs w:val="24"/>
              </w:rPr>
            </w:pPr>
            <w:r>
              <w:rPr>
                <w:rFonts w:ascii="標楷體" w:eastAsia="標楷體" w:hAnsi="標楷體" w:cs="Times New Roman" w:hint="eastAsia"/>
                <w:b/>
                <w:sz w:val="28"/>
                <w:szCs w:val="24"/>
              </w:rPr>
              <w:t>8</w:t>
            </w:r>
            <w:r w:rsidR="004D48F8">
              <w:rPr>
                <w:rFonts w:ascii="標楷體" w:eastAsia="標楷體" w:hAnsi="標楷體" w:cs="Times New Roman" w:hint="eastAsia"/>
                <w:b/>
                <w:sz w:val="28"/>
                <w:szCs w:val="24"/>
              </w:rPr>
              <w:t>2</w:t>
            </w:r>
          </w:p>
        </w:tc>
        <w:tc>
          <w:tcPr>
            <w:tcW w:w="1765" w:type="pct"/>
            <w:vAlign w:val="center"/>
          </w:tcPr>
          <w:p w14:paraId="77637C4F" w14:textId="77777777" w:rsidR="00A665DE" w:rsidRPr="00A665DE" w:rsidRDefault="00A665DE" w:rsidP="00A665DE">
            <w:pPr>
              <w:adjustRightInd w:val="0"/>
              <w:snapToGrid w:val="0"/>
              <w:jc w:val="center"/>
              <w:rPr>
                <w:rFonts w:ascii="標楷體" w:eastAsia="標楷體" w:hAnsi="標楷體" w:cs="Times New Roman"/>
                <w:b/>
                <w:sz w:val="28"/>
                <w:szCs w:val="24"/>
              </w:rPr>
            </w:pPr>
          </w:p>
        </w:tc>
        <w:tc>
          <w:tcPr>
            <w:tcW w:w="433" w:type="pct"/>
            <w:vAlign w:val="center"/>
          </w:tcPr>
          <w:p w14:paraId="3EA4C8AD" w14:textId="77777777" w:rsidR="00A665DE" w:rsidRPr="00A665DE" w:rsidRDefault="00A665DE" w:rsidP="00A665DE">
            <w:pPr>
              <w:adjustRightInd w:val="0"/>
              <w:snapToGrid w:val="0"/>
              <w:jc w:val="center"/>
              <w:rPr>
                <w:rFonts w:ascii="標楷體" w:eastAsia="標楷體" w:hAnsi="標楷體" w:cs="Times New Roman"/>
                <w:b/>
                <w:sz w:val="28"/>
                <w:szCs w:val="24"/>
              </w:rPr>
            </w:pPr>
          </w:p>
        </w:tc>
        <w:tc>
          <w:tcPr>
            <w:tcW w:w="433" w:type="pct"/>
            <w:vAlign w:val="center"/>
          </w:tcPr>
          <w:p w14:paraId="52B376EE" w14:textId="77777777" w:rsidR="00A665DE" w:rsidRPr="00A665DE" w:rsidRDefault="00A665DE" w:rsidP="00A665DE">
            <w:pPr>
              <w:adjustRightInd w:val="0"/>
              <w:snapToGrid w:val="0"/>
              <w:jc w:val="center"/>
              <w:rPr>
                <w:rFonts w:ascii="標楷體" w:eastAsia="標楷體" w:hAnsi="標楷體" w:cs="Times New Roman"/>
                <w:b/>
                <w:sz w:val="28"/>
                <w:szCs w:val="24"/>
              </w:rPr>
            </w:pPr>
          </w:p>
        </w:tc>
        <w:tc>
          <w:tcPr>
            <w:tcW w:w="1323" w:type="pct"/>
            <w:vAlign w:val="center"/>
          </w:tcPr>
          <w:p w14:paraId="49E65962" w14:textId="77777777" w:rsidR="00A665DE" w:rsidRPr="00A665DE" w:rsidRDefault="00A665DE" w:rsidP="00A665DE">
            <w:pPr>
              <w:adjustRightInd w:val="0"/>
              <w:snapToGrid w:val="0"/>
              <w:jc w:val="center"/>
              <w:rPr>
                <w:rFonts w:ascii="標楷體" w:eastAsia="標楷體" w:hAnsi="標楷體" w:cs="Times New Roman"/>
                <w:b/>
                <w:sz w:val="28"/>
                <w:szCs w:val="24"/>
              </w:rPr>
            </w:pPr>
          </w:p>
        </w:tc>
      </w:tr>
    </w:tbl>
    <w:p w14:paraId="08025B58" w14:textId="409B6027" w:rsidR="00A665DE" w:rsidRPr="00754C5F" w:rsidRDefault="00A665DE" w:rsidP="00A665DE">
      <w:pPr>
        <w:snapToGrid w:val="0"/>
        <w:rPr>
          <w:rFonts w:ascii="標楷體" w:eastAsia="標楷體" w:hAnsi="標楷體" w:cs="Times New Roman"/>
          <w:bCs/>
          <w:szCs w:val="24"/>
        </w:rPr>
      </w:pPr>
      <w:r w:rsidRPr="00A665DE">
        <w:rPr>
          <w:rFonts w:ascii="標楷體" w:eastAsia="標楷體" w:hAnsi="標楷體" w:cs="Times New Roman" w:hint="eastAsia"/>
          <w:bCs/>
          <w:szCs w:val="24"/>
        </w:rPr>
        <w:t>承辦人：</w:t>
      </w:r>
      <w:r w:rsidR="007F51F0">
        <w:rPr>
          <w:rFonts w:ascii="標楷體" w:eastAsia="標楷體" w:hAnsi="標楷體" w:cs="Times New Roman" w:hint="eastAsia"/>
          <w:bCs/>
          <w:szCs w:val="24"/>
        </w:rPr>
        <w:t>李睿</w:t>
      </w:r>
      <w:proofErr w:type="gramStart"/>
      <w:r w:rsidR="007F51F0">
        <w:rPr>
          <w:rFonts w:ascii="標楷體" w:eastAsia="標楷體" w:hAnsi="標楷體" w:cs="Times New Roman" w:hint="eastAsia"/>
          <w:bCs/>
          <w:szCs w:val="24"/>
        </w:rPr>
        <w:t>羚</w:t>
      </w:r>
      <w:proofErr w:type="gramEnd"/>
      <w:r w:rsidRPr="00A665DE">
        <w:rPr>
          <w:rFonts w:ascii="標楷體" w:eastAsia="標楷體" w:hAnsi="標楷體" w:cs="Times New Roman" w:hint="eastAsia"/>
          <w:bCs/>
          <w:szCs w:val="24"/>
        </w:rPr>
        <w:t xml:space="preserve">                處室主任：</w:t>
      </w:r>
      <w:r w:rsidR="007F51F0">
        <w:rPr>
          <w:rFonts w:ascii="標楷體" w:eastAsia="標楷體" w:hAnsi="標楷體" w:cs="Times New Roman" w:hint="eastAsia"/>
          <w:bCs/>
          <w:szCs w:val="24"/>
        </w:rPr>
        <w:t>季雯華</w:t>
      </w:r>
      <w:r w:rsidRPr="00A665DE">
        <w:rPr>
          <w:rFonts w:ascii="標楷體" w:eastAsia="標楷體" w:hAnsi="標楷體" w:cs="Times New Roman" w:hint="eastAsia"/>
          <w:bCs/>
          <w:szCs w:val="24"/>
        </w:rPr>
        <w:t xml:space="preserve">               校長：</w:t>
      </w:r>
      <w:proofErr w:type="gramStart"/>
      <w:r w:rsidR="007F51F0">
        <w:rPr>
          <w:rFonts w:ascii="標楷體" w:eastAsia="標楷體" w:hAnsi="標楷體" w:cs="Times New Roman" w:hint="eastAsia"/>
          <w:bCs/>
          <w:szCs w:val="24"/>
        </w:rPr>
        <w:t>潘</w:t>
      </w:r>
      <w:proofErr w:type="gramEnd"/>
      <w:r w:rsidR="007F51F0">
        <w:rPr>
          <w:rFonts w:ascii="標楷體" w:eastAsia="標楷體" w:hAnsi="標楷體" w:cs="Times New Roman" w:hint="eastAsia"/>
          <w:bCs/>
          <w:szCs w:val="24"/>
        </w:rPr>
        <w:t>黃家齊</w:t>
      </w:r>
      <w:r w:rsidR="003F6469">
        <w:rPr>
          <w:rFonts w:ascii="標楷體" w:eastAsia="標楷體" w:hAnsi="標楷體" w:cs="Times New Roman" w:hint="eastAsia"/>
          <w:bCs/>
          <w:szCs w:val="24"/>
        </w:rPr>
        <w:t xml:space="preserve">                  </w:t>
      </w:r>
      <w:r w:rsidRPr="00A665DE">
        <w:rPr>
          <w:rFonts w:ascii="標楷體" w:eastAsia="標楷體" w:hAnsi="標楷體" w:cs="Times New Roman" w:hint="eastAsia"/>
          <w:bCs/>
          <w:szCs w:val="24"/>
        </w:rPr>
        <w:t>評選委員：</w:t>
      </w:r>
    </w:p>
    <w:p w14:paraId="5D7706F9" w14:textId="77777777" w:rsidR="00A665DE" w:rsidRPr="00A665DE" w:rsidRDefault="00A665DE" w:rsidP="00A665DE">
      <w:pPr>
        <w:snapToGrid w:val="0"/>
        <w:rPr>
          <w:rFonts w:ascii="Times New Roman" w:eastAsia="新細明體" w:hAnsi="Times New Roman" w:cs="Times New Roman"/>
          <w:szCs w:val="24"/>
        </w:rPr>
      </w:pPr>
      <w:r w:rsidRPr="00A665DE">
        <w:rPr>
          <w:rFonts w:ascii="Times New Roman" w:eastAsia="新細明體" w:hAnsi="Times New Roman" w:cs="Times New Roman" w:hint="eastAsia"/>
          <w:szCs w:val="24"/>
        </w:rPr>
        <w:t>備註：</w:t>
      </w:r>
    </w:p>
    <w:p w14:paraId="3A536DA7" w14:textId="77777777" w:rsidR="00A665DE" w:rsidRPr="00A665DE" w:rsidRDefault="00A665DE" w:rsidP="00A665DE">
      <w:pPr>
        <w:snapToGrid w:val="0"/>
        <w:rPr>
          <w:rFonts w:ascii="標楷體" w:eastAsia="標楷體" w:hAnsi="標楷體" w:cs="Times New Roman"/>
          <w:szCs w:val="24"/>
        </w:rPr>
      </w:pPr>
      <w:r w:rsidRPr="00A665DE">
        <w:rPr>
          <w:rFonts w:ascii="Times New Roman" w:eastAsia="新細明體" w:hAnsi="Times New Roman" w:cs="Times New Roman" w:hint="eastAsia"/>
          <w:szCs w:val="24"/>
        </w:rPr>
        <w:t>一、</w:t>
      </w:r>
      <w:r w:rsidRPr="00A665DE">
        <w:rPr>
          <w:rFonts w:ascii="標楷體" w:eastAsia="標楷體" w:hAnsi="標楷體" w:cs="Times New Roman" w:hint="eastAsia"/>
          <w:szCs w:val="24"/>
        </w:rPr>
        <w:t>本評鑑表頁數視各校實施概述內容多寡，自行斟酌擴充。</w:t>
      </w:r>
    </w:p>
    <w:p w14:paraId="2DA2686D" w14:textId="77777777" w:rsidR="00A665DE" w:rsidRPr="00A665DE" w:rsidRDefault="00A665DE" w:rsidP="00A665DE">
      <w:pPr>
        <w:snapToGrid w:val="0"/>
        <w:ind w:left="540" w:hangingChars="225" w:hanging="540"/>
        <w:jc w:val="both"/>
        <w:rPr>
          <w:rFonts w:ascii="標楷體" w:eastAsia="標楷體" w:hAnsi="標楷體" w:cs="Times New Roman"/>
          <w:szCs w:val="24"/>
        </w:rPr>
      </w:pPr>
      <w:r w:rsidRPr="00A665DE">
        <w:rPr>
          <w:rFonts w:ascii="標楷體" w:eastAsia="標楷體" w:hAnsi="標楷體" w:cs="Times New Roman" w:hint="eastAsia"/>
          <w:szCs w:val="24"/>
        </w:rPr>
        <w:t>二、請各校在109年7月17日(五)以前填寫「南投縣國民中小學推動閱讀評鑑表」，自</w:t>
      </w:r>
      <w:proofErr w:type="gramStart"/>
      <w:r w:rsidRPr="00A665DE">
        <w:rPr>
          <w:rFonts w:ascii="標楷體" w:eastAsia="標楷體" w:hAnsi="標楷體" w:cs="Times New Roman" w:hint="eastAsia"/>
          <w:szCs w:val="24"/>
        </w:rPr>
        <w:t>評分數核章</w:t>
      </w:r>
      <w:proofErr w:type="gramEnd"/>
      <w:r w:rsidRPr="00A665DE">
        <w:rPr>
          <w:rFonts w:ascii="標楷體" w:eastAsia="標楷體" w:hAnsi="標楷體" w:cs="Times New Roman" w:hint="eastAsia"/>
          <w:szCs w:val="24"/>
        </w:rPr>
        <w:t>後</w:t>
      </w:r>
      <w:proofErr w:type="gramStart"/>
      <w:r w:rsidRPr="00A665DE">
        <w:rPr>
          <w:rFonts w:ascii="標楷體" w:eastAsia="標楷體" w:hAnsi="標楷體" w:cs="Times New Roman" w:hint="eastAsia"/>
          <w:szCs w:val="24"/>
        </w:rPr>
        <w:t>逕</w:t>
      </w:r>
      <w:proofErr w:type="gramEnd"/>
      <w:r w:rsidRPr="00A665DE">
        <w:rPr>
          <w:rFonts w:ascii="標楷體" w:eastAsia="標楷體" w:hAnsi="標楷體" w:cs="Times New Roman" w:hint="eastAsia"/>
          <w:szCs w:val="24"/>
        </w:rPr>
        <w:t>寄</w:t>
      </w:r>
      <w:r w:rsidRPr="00A665DE">
        <w:rPr>
          <w:rFonts w:ascii="標楷體" w:eastAsia="標楷體" w:hAnsi="標楷體" w:cs="Times New Roman" w:hint="eastAsia"/>
          <w:color w:val="000000"/>
          <w:szCs w:val="24"/>
        </w:rPr>
        <w:t>坪頂國小黃止</w:t>
      </w:r>
      <w:proofErr w:type="gramStart"/>
      <w:r w:rsidRPr="00A665DE">
        <w:rPr>
          <w:rFonts w:ascii="標楷體" w:eastAsia="標楷體" w:hAnsi="標楷體" w:cs="Times New Roman" w:hint="eastAsia"/>
          <w:color w:val="000000"/>
          <w:szCs w:val="24"/>
        </w:rPr>
        <w:t>一</w:t>
      </w:r>
      <w:proofErr w:type="gramEnd"/>
      <w:r w:rsidRPr="00A665DE">
        <w:rPr>
          <w:rFonts w:ascii="標楷體" w:eastAsia="標楷體" w:hAnsi="標楷體" w:cs="Times New Roman" w:hint="eastAsia"/>
          <w:color w:val="000000"/>
          <w:szCs w:val="24"/>
        </w:rPr>
        <w:t>主任（</w:t>
      </w:r>
      <w:r w:rsidRPr="00A665DE">
        <w:rPr>
          <w:rFonts w:ascii="標楷體" w:eastAsia="標楷體" w:hAnsi="標楷體" w:cs="Times New Roman"/>
          <w:color w:val="000000"/>
          <w:szCs w:val="24"/>
        </w:rPr>
        <w:t>南投縣草屯鎮坪頂里南坪路40號</w:t>
      </w:r>
      <w:r w:rsidRPr="00A665DE">
        <w:rPr>
          <w:rFonts w:ascii="標楷體" w:eastAsia="標楷體" w:hAnsi="標楷體" w:cs="Times New Roman" w:hint="eastAsia"/>
          <w:color w:val="000000"/>
          <w:szCs w:val="24"/>
        </w:rPr>
        <w:t>）</w:t>
      </w:r>
      <w:r w:rsidRPr="00A665DE">
        <w:rPr>
          <w:rFonts w:ascii="標楷體" w:eastAsia="標楷體" w:hAnsi="標楷體" w:cs="Times New Roman" w:hint="eastAsia"/>
          <w:szCs w:val="24"/>
        </w:rPr>
        <w:t>。</w:t>
      </w:r>
    </w:p>
    <w:p w14:paraId="4A8CDF62" w14:textId="77777777" w:rsidR="00690CA9" w:rsidRPr="00A665DE" w:rsidRDefault="00690CA9"/>
    <w:sectPr w:rsidR="00690CA9" w:rsidRPr="00A665DE" w:rsidSect="00A665DE">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8F75F" w14:textId="77777777" w:rsidR="00C16DA9" w:rsidRDefault="00C16DA9" w:rsidP="004D48F8">
      <w:r>
        <w:separator/>
      </w:r>
    </w:p>
  </w:endnote>
  <w:endnote w:type="continuationSeparator" w:id="0">
    <w:p w14:paraId="6FED1516" w14:textId="77777777" w:rsidR="00C16DA9" w:rsidRDefault="00C16DA9" w:rsidP="004D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A52B2" w14:textId="77777777" w:rsidR="00C16DA9" w:rsidRDefault="00C16DA9" w:rsidP="004D48F8">
      <w:r>
        <w:separator/>
      </w:r>
    </w:p>
  </w:footnote>
  <w:footnote w:type="continuationSeparator" w:id="0">
    <w:p w14:paraId="3B3BA154" w14:textId="77777777" w:rsidR="00C16DA9" w:rsidRDefault="00C16DA9" w:rsidP="004D4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19A7"/>
    <w:multiLevelType w:val="hybridMultilevel"/>
    <w:tmpl w:val="974223A6"/>
    <w:lvl w:ilvl="0" w:tplc="7528DA2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9017D26"/>
    <w:multiLevelType w:val="hybridMultilevel"/>
    <w:tmpl w:val="89F610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3B42E0"/>
    <w:multiLevelType w:val="hybridMultilevel"/>
    <w:tmpl w:val="7C764C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2A44F1"/>
    <w:multiLevelType w:val="hybridMultilevel"/>
    <w:tmpl w:val="922ADFF6"/>
    <w:lvl w:ilvl="0" w:tplc="D246728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626638CB"/>
    <w:multiLevelType w:val="hybridMultilevel"/>
    <w:tmpl w:val="7EB692EE"/>
    <w:lvl w:ilvl="0" w:tplc="6EF4FAB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66C4316E"/>
    <w:multiLevelType w:val="hybridMultilevel"/>
    <w:tmpl w:val="BA0E3FD6"/>
    <w:lvl w:ilvl="0" w:tplc="E8E2E3C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7D980938"/>
    <w:multiLevelType w:val="hybridMultilevel"/>
    <w:tmpl w:val="D60AEE5C"/>
    <w:lvl w:ilvl="0" w:tplc="73308160">
      <w:start w:val="1"/>
      <w:numFmt w:val="decimal"/>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5DE"/>
    <w:rsid w:val="00011206"/>
    <w:rsid w:val="00015D7C"/>
    <w:rsid w:val="0004191F"/>
    <w:rsid w:val="00096CE7"/>
    <w:rsid w:val="000E6F1D"/>
    <w:rsid w:val="000F4239"/>
    <w:rsid w:val="00123B78"/>
    <w:rsid w:val="00124B79"/>
    <w:rsid w:val="00146E9F"/>
    <w:rsid w:val="00173394"/>
    <w:rsid w:val="00185285"/>
    <w:rsid w:val="00193A37"/>
    <w:rsid w:val="001B30D3"/>
    <w:rsid w:val="001B4860"/>
    <w:rsid w:val="001D4E53"/>
    <w:rsid w:val="001E46FB"/>
    <w:rsid w:val="00212DD5"/>
    <w:rsid w:val="00222835"/>
    <w:rsid w:val="00231F63"/>
    <w:rsid w:val="002409BC"/>
    <w:rsid w:val="002A1F3D"/>
    <w:rsid w:val="002C7E52"/>
    <w:rsid w:val="00306822"/>
    <w:rsid w:val="00322D29"/>
    <w:rsid w:val="0033523B"/>
    <w:rsid w:val="00341348"/>
    <w:rsid w:val="003A5944"/>
    <w:rsid w:val="003B5149"/>
    <w:rsid w:val="003C0CF9"/>
    <w:rsid w:val="003F6469"/>
    <w:rsid w:val="00403B7F"/>
    <w:rsid w:val="0041193A"/>
    <w:rsid w:val="00411CAF"/>
    <w:rsid w:val="004D48F8"/>
    <w:rsid w:val="004D570A"/>
    <w:rsid w:val="004D61AE"/>
    <w:rsid w:val="004F3AFA"/>
    <w:rsid w:val="005817D8"/>
    <w:rsid w:val="005C412C"/>
    <w:rsid w:val="005E7AD9"/>
    <w:rsid w:val="006469E7"/>
    <w:rsid w:val="00690166"/>
    <w:rsid w:val="00690CA9"/>
    <w:rsid w:val="006A462F"/>
    <w:rsid w:val="006B7BE8"/>
    <w:rsid w:val="006C53F9"/>
    <w:rsid w:val="006E76B6"/>
    <w:rsid w:val="00720773"/>
    <w:rsid w:val="00723AF8"/>
    <w:rsid w:val="00743576"/>
    <w:rsid w:val="0074609A"/>
    <w:rsid w:val="007539D5"/>
    <w:rsid w:val="00754C5F"/>
    <w:rsid w:val="007970AC"/>
    <w:rsid w:val="007E2891"/>
    <w:rsid w:val="007F51F0"/>
    <w:rsid w:val="008040E6"/>
    <w:rsid w:val="00820D33"/>
    <w:rsid w:val="00843CD2"/>
    <w:rsid w:val="00852D87"/>
    <w:rsid w:val="008972BE"/>
    <w:rsid w:val="008A2AEF"/>
    <w:rsid w:val="008B1231"/>
    <w:rsid w:val="008B4DB8"/>
    <w:rsid w:val="008F367C"/>
    <w:rsid w:val="00907D02"/>
    <w:rsid w:val="00915C5F"/>
    <w:rsid w:val="009418DF"/>
    <w:rsid w:val="00A665DE"/>
    <w:rsid w:val="00B36D30"/>
    <w:rsid w:val="00B741B0"/>
    <w:rsid w:val="00BB1D7C"/>
    <w:rsid w:val="00C12D79"/>
    <w:rsid w:val="00C16DA9"/>
    <w:rsid w:val="00C74CDA"/>
    <w:rsid w:val="00CA280B"/>
    <w:rsid w:val="00D060A6"/>
    <w:rsid w:val="00DA0E6F"/>
    <w:rsid w:val="00DB5348"/>
    <w:rsid w:val="00DE7924"/>
    <w:rsid w:val="00E24871"/>
    <w:rsid w:val="00E41AA8"/>
    <w:rsid w:val="00E42EEE"/>
    <w:rsid w:val="00E817A6"/>
    <w:rsid w:val="00EA73C3"/>
    <w:rsid w:val="00EC34D5"/>
    <w:rsid w:val="00ED3F3C"/>
    <w:rsid w:val="00F54809"/>
    <w:rsid w:val="00F67E48"/>
    <w:rsid w:val="00F77779"/>
    <w:rsid w:val="00F9713A"/>
    <w:rsid w:val="00FA4201"/>
    <w:rsid w:val="00FC79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21CC5"/>
  <w15:docId w15:val="{F017DE2F-5711-4CB8-9F31-E73D25BC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860"/>
    <w:pPr>
      <w:ind w:leftChars="200" w:left="480"/>
    </w:pPr>
  </w:style>
  <w:style w:type="paragraph" w:styleId="a4">
    <w:name w:val="header"/>
    <w:basedOn w:val="a"/>
    <w:link w:val="a5"/>
    <w:uiPriority w:val="99"/>
    <w:unhideWhenUsed/>
    <w:rsid w:val="004D48F8"/>
    <w:pPr>
      <w:tabs>
        <w:tab w:val="center" w:pos="4153"/>
        <w:tab w:val="right" w:pos="8306"/>
      </w:tabs>
      <w:snapToGrid w:val="0"/>
    </w:pPr>
    <w:rPr>
      <w:sz w:val="20"/>
      <w:szCs w:val="20"/>
    </w:rPr>
  </w:style>
  <w:style w:type="character" w:customStyle="1" w:styleId="a5">
    <w:name w:val="頁首 字元"/>
    <w:basedOn w:val="a0"/>
    <w:link w:val="a4"/>
    <w:uiPriority w:val="99"/>
    <w:rsid w:val="004D48F8"/>
    <w:rPr>
      <w:sz w:val="20"/>
      <w:szCs w:val="20"/>
    </w:rPr>
  </w:style>
  <w:style w:type="paragraph" w:styleId="a6">
    <w:name w:val="footer"/>
    <w:basedOn w:val="a"/>
    <w:link w:val="a7"/>
    <w:uiPriority w:val="99"/>
    <w:unhideWhenUsed/>
    <w:rsid w:val="004D48F8"/>
    <w:pPr>
      <w:tabs>
        <w:tab w:val="center" w:pos="4153"/>
        <w:tab w:val="right" w:pos="8306"/>
      </w:tabs>
      <w:snapToGrid w:val="0"/>
    </w:pPr>
    <w:rPr>
      <w:sz w:val="20"/>
      <w:szCs w:val="20"/>
    </w:rPr>
  </w:style>
  <w:style w:type="character" w:customStyle="1" w:styleId="a7">
    <w:name w:val="頁尾 字元"/>
    <w:basedOn w:val="a0"/>
    <w:link w:val="a6"/>
    <w:uiPriority w:val="99"/>
    <w:rsid w:val="004D48F8"/>
    <w:rPr>
      <w:sz w:val="20"/>
      <w:szCs w:val="20"/>
    </w:rPr>
  </w:style>
  <w:style w:type="paragraph" w:styleId="a8">
    <w:name w:val="Balloon Text"/>
    <w:basedOn w:val="a"/>
    <w:link w:val="a9"/>
    <w:uiPriority w:val="99"/>
    <w:semiHidden/>
    <w:unhideWhenUsed/>
    <w:rsid w:val="00ED3F3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D3F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卉孜 林</cp:lastModifiedBy>
  <cp:revision>122</cp:revision>
  <cp:lastPrinted>2020-06-29T00:23:00Z</cp:lastPrinted>
  <dcterms:created xsi:type="dcterms:W3CDTF">2020-05-23T02:27:00Z</dcterms:created>
  <dcterms:modified xsi:type="dcterms:W3CDTF">2020-07-12T15:05:00Z</dcterms:modified>
</cp:coreProperties>
</file>